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C863CC">
        <w:trPr>
          <w:trHeight w:hRule="exact" w:val="152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5543" w:type="dxa"/>
            <w:gridSpan w:val="4"/>
            <w:shd w:val="clear" w:color="000000" w:fill="FFFFFF"/>
            <w:tcMar>
              <w:left w:w="34" w:type="dxa"/>
              <w:right w:w="34" w:type="dxa"/>
            </w:tcMar>
          </w:tcPr>
          <w:p w:rsidR="00C863CC" w:rsidRDefault="00EE6A9F">
            <w:pPr>
              <w:spacing w:after="0" w:line="240" w:lineRule="auto"/>
              <w:jc w:val="both"/>
            </w:pPr>
            <w:r>
              <w:rPr>
                <w:rFonts w:ascii="Times New Roman" w:hAnsi="Times New Roman" w:cs="Times New Roman"/>
                <w:color w:val="000000"/>
              </w:rPr>
              <w:t>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30.08.2021 №94.</w:t>
            </w:r>
          </w:p>
        </w:tc>
      </w:tr>
      <w:tr w:rsidR="00C863CC">
        <w:trPr>
          <w:trHeight w:hRule="exact" w:val="13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585"/>
        </w:trPr>
        <w:tc>
          <w:tcPr>
            <w:tcW w:w="10221" w:type="dxa"/>
            <w:gridSpan w:val="10"/>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C863CC" w:rsidRDefault="00EE6A9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C863CC">
        <w:trPr>
          <w:trHeight w:hRule="exact" w:val="314"/>
        </w:trPr>
        <w:tc>
          <w:tcPr>
            <w:tcW w:w="10221" w:type="dxa"/>
            <w:gridSpan w:val="10"/>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C863CC">
        <w:trPr>
          <w:trHeight w:hRule="exact" w:val="211"/>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3842" w:type="dxa"/>
            <w:gridSpan w:val="2"/>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УТВЕРЖДАЮ</w:t>
            </w:r>
          </w:p>
        </w:tc>
      </w:tr>
      <w:tr w:rsidR="00C863CC">
        <w:trPr>
          <w:trHeight w:hRule="exact" w:val="13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3842" w:type="dxa"/>
            <w:gridSpan w:val="2"/>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C863CC">
        <w:trPr>
          <w:trHeight w:hRule="exact" w:val="13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3842" w:type="dxa"/>
            <w:gridSpan w:val="2"/>
            <w:shd w:val="clear" w:color="000000" w:fill="FFFFFF"/>
            <w:tcMar>
              <w:left w:w="34" w:type="dxa"/>
              <w:right w:w="34" w:type="dxa"/>
            </w:tcMar>
          </w:tcPr>
          <w:p w:rsidR="00C863CC" w:rsidRDefault="00EE6A9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C863CC">
        <w:trPr>
          <w:trHeight w:hRule="exact" w:val="13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3842" w:type="dxa"/>
            <w:gridSpan w:val="2"/>
            <w:shd w:val="clear" w:color="000000" w:fill="FFFFFF"/>
            <w:tcMar>
              <w:left w:w="34" w:type="dxa"/>
              <w:right w:w="34" w:type="dxa"/>
            </w:tcMar>
          </w:tcPr>
          <w:p w:rsidR="00C863CC" w:rsidRDefault="00EE6A9F">
            <w:pPr>
              <w:spacing w:after="0" w:line="240" w:lineRule="auto"/>
              <w:jc w:val="right"/>
              <w:rPr>
                <w:sz w:val="24"/>
                <w:szCs w:val="24"/>
              </w:rPr>
            </w:pPr>
            <w:r>
              <w:rPr>
                <w:rFonts w:ascii="Times New Roman" w:hAnsi="Times New Roman" w:cs="Times New Roman"/>
                <w:color w:val="000000"/>
                <w:sz w:val="24"/>
                <w:szCs w:val="24"/>
              </w:rPr>
              <w:t>30.08.2021 г.</w:t>
            </w:r>
          </w:p>
        </w:tc>
      </w:tr>
      <w:tr w:rsidR="00C863CC">
        <w:trPr>
          <w:trHeight w:hRule="exact" w:val="2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416"/>
        </w:trPr>
        <w:tc>
          <w:tcPr>
            <w:tcW w:w="10221" w:type="dxa"/>
            <w:gridSpan w:val="10"/>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C863CC">
        <w:trPr>
          <w:trHeight w:hRule="exact" w:val="1135"/>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4834" w:type="dxa"/>
            <w:gridSpan w:val="5"/>
            <w:shd w:val="clear" w:color="000000" w:fill="FFFFFF"/>
            <w:tcMar>
              <w:left w:w="34" w:type="dxa"/>
              <w:right w:w="34" w:type="dxa"/>
            </w:tcMar>
          </w:tcPr>
          <w:p w:rsidR="00C863CC" w:rsidRDefault="00EE6A9F">
            <w:pPr>
              <w:spacing w:after="0" w:line="240" w:lineRule="auto"/>
              <w:jc w:val="center"/>
              <w:rPr>
                <w:sz w:val="32"/>
                <w:szCs w:val="32"/>
              </w:rPr>
            </w:pPr>
            <w:r>
              <w:rPr>
                <w:rFonts w:ascii="Times New Roman" w:hAnsi="Times New Roman" w:cs="Times New Roman"/>
                <w:color w:val="000000"/>
                <w:sz w:val="32"/>
                <w:szCs w:val="32"/>
              </w:rPr>
              <w:t>Этнополитические процессы в современной России и мире</w:t>
            </w:r>
          </w:p>
          <w:p w:rsidR="00C863CC" w:rsidRDefault="00EE6A9F">
            <w:pPr>
              <w:spacing w:after="0" w:line="240" w:lineRule="auto"/>
              <w:jc w:val="center"/>
              <w:rPr>
                <w:sz w:val="32"/>
                <w:szCs w:val="32"/>
              </w:rPr>
            </w:pPr>
            <w:r>
              <w:rPr>
                <w:rFonts w:ascii="Times New Roman" w:hAnsi="Times New Roman" w:cs="Times New Roman"/>
                <w:color w:val="000000"/>
                <w:sz w:val="32"/>
                <w:szCs w:val="32"/>
              </w:rPr>
              <w:t>Б1.О.23</w:t>
            </w:r>
          </w:p>
        </w:tc>
        <w:tc>
          <w:tcPr>
            <w:tcW w:w="2836" w:type="dxa"/>
          </w:tcPr>
          <w:p w:rsidR="00C863CC" w:rsidRDefault="00C863CC"/>
        </w:tc>
      </w:tr>
      <w:tr w:rsidR="00C863CC">
        <w:trPr>
          <w:trHeight w:hRule="exact" w:val="277"/>
        </w:trPr>
        <w:tc>
          <w:tcPr>
            <w:tcW w:w="10221" w:type="dxa"/>
            <w:gridSpan w:val="10"/>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C863CC">
        <w:trPr>
          <w:trHeight w:hRule="exact" w:val="1389"/>
        </w:trPr>
        <w:tc>
          <w:tcPr>
            <w:tcW w:w="143" w:type="dxa"/>
          </w:tcPr>
          <w:p w:rsidR="00C863CC" w:rsidRDefault="00C863CC"/>
        </w:tc>
        <w:tc>
          <w:tcPr>
            <w:tcW w:w="285" w:type="dxa"/>
          </w:tcPr>
          <w:p w:rsidR="00C863CC" w:rsidRDefault="00C863CC"/>
        </w:tc>
        <w:tc>
          <w:tcPr>
            <w:tcW w:w="9795" w:type="dxa"/>
            <w:gridSpan w:val="8"/>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Направление подготовки: 41.03.04 Политология (высшее образование - бакалавриат)</w:t>
            </w:r>
          </w:p>
          <w:p w:rsidR="00C863CC" w:rsidRDefault="00EE6A9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«Политология»</w:t>
            </w:r>
          </w:p>
          <w:p w:rsidR="00C863CC" w:rsidRDefault="00EE6A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C863CC">
        <w:trPr>
          <w:trHeight w:hRule="exact" w:val="138"/>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833"/>
        </w:trPr>
        <w:tc>
          <w:tcPr>
            <w:tcW w:w="10221" w:type="dxa"/>
            <w:gridSpan w:val="10"/>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w:t>
            </w:r>
          </w:p>
        </w:tc>
      </w:tr>
      <w:tr w:rsidR="00C863CC">
        <w:trPr>
          <w:trHeight w:hRule="exact" w:val="416"/>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3984" w:type="dxa"/>
            <w:gridSpan w:val="5"/>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155"/>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C863CC"/>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C863CC"/>
        </w:tc>
      </w:tr>
      <w:tr w:rsidR="00C863CC">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C863CC">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C863CC" w:rsidRDefault="00C863CC"/>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C863CC"/>
        </w:tc>
      </w:tr>
      <w:tr w:rsidR="00C863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СПЕЦИАЛИСТ В СФЕРЕ НАЦИОНАЛЬНЫХ И РЕЛИГИОЗНЫХ ОТНОШЕНИЙ</w:t>
            </w:r>
          </w:p>
        </w:tc>
      </w:tr>
      <w:tr w:rsidR="00C863CC">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C863CC">
        <w:trPr>
          <w:trHeight w:hRule="exact" w:val="124"/>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5118" w:type="dxa"/>
            <w:gridSpan w:val="7"/>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организационно-управленческий, научно- исследовательский, информационно- коммуникативный, консультативный</w:t>
            </w:r>
          </w:p>
        </w:tc>
      </w:tr>
      <w:tr w:rsidR="00C863CC">
        <w:trPr>
          <w:trHeight w:hRule="exact" w:val="577"/>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5118" w:type="dxa"/>
            <w:gridSpan w:val="3"/>
            <w:vMerge/>
            <w:shd w:val="clear" w:color="000000" w:fill="FFFFFF"/>
            <w:tcMar>
              <w:left w:w="34" w:type="dxa"/>
              <w:right w:w="34" w:type="dxa"/>
            </w:tcMar>
          </w:tcPr>
          <w:p w:rsidR="00C863CC" w:rsidRDefault="00C863CC"/>
        </w:tc>
      </w:tr>
      <w:tr w:rsidR="00C863CC">
        <w:trPr>
          <w:trHeight w:hRule="exact" w:val="1229"/>
        </w:trPr>
        <w:tc>
          <w:tcPr>
            <w:tcW w:w="143" w:type="dxa"/>
          </w:tcPr>
          <w:p w:rsidR="00C863CC" w:rsidRDefault="00C863CC"/>
        </w:tc>
        <w:tc>
          <w:tcPr>
            <w:tcW w:w="285" w:type="dxa"/>
          </w:tcPr>
          <w:p w:rsidR="00C863CC" w:rsidRDefault="00C863CC"/>
        </w:tc>
        <w:tc>
          <w:tcPr>
            <w:tcW w:w="710" w:type="dxa"/>
          </w:tcPr>
          <w:p w:rsidR="00C863CC" w:rsidRDefault="00C863CC"/>
        </w:tc>
        <w:tc>
          <w:tcPr>
            <w:tcW w:w="1419" w:type="dxa"/>
          </w:tcPr>
          <w:p w:rsidR="00C863CC" w:rsidRDefault="00C863CC"/>
        </w:tc>
        <w:tc>
          <w:tcPr>
            <w:tcW w:w="1419" w:type="dxa"/>
          </w:tcPr>
          <w:p w:rsidR="00C863CC" w:rsidRDefault="00C863CC"/>
        </w:tc>
        <w:tc>
          <w:tcPr>
            <w:tcW w:w="710" w:type="dxa"/>
          </w:tcPr>
          <w:p w:rsidR="00C863CC" w:rsidRDefault="00C863CC"/>
        </w:tc>
        <w:tc>
          <w:tcPr>
            <w:tcW w:w="426" w:type="dxa"/>
          </w:tcPr>
          <w:p w:rsidR="00C863CC" w:rsidRDefault="00C863CC"/>
        </w:tc>
        <w:tc>
          <w:tcPr>
            <w:tcW w:w="1277" w:type="dxa"/>
          </w:tcPr>
          <w:p w:rsidR="00C863CC" w:rsidRDefault="00C863CC"/>
        </w:tc>
        <w:tc>
          <w:tcPr>
            <w:tcW w:w="993" w:type="dxa"/>
          </w:tcPr>
          <w:p w:rsidR="00C863CC" w:rsidRDefault="00C863CC"/>
        </w:tc>
        <w:tc>
          <w:tcPr>
            <w:tcW w:w="2836" w:type="dxa"/>
          </w:tcPr>
          <w:p w:rsidR="00C863CC" w:rsidRDefault="00C863CC"/>
        </w:tc>
      </w:tr>
      <w:tr w:rsidR="00C863CC">
        <w:trPr>
          <w:trHeight w:hRule="exact" w:val="277"/>
        </w:trPr>
        <w:tc>
          <w:tcPr>
            <w:tcW w:w="143" w:type="dxa"/>
          </w:tcPr>
          <w:p w:rsidR="00C863CC" w:rsidRDefault="00C863CC"/>
        </w:tc>
        <w:tc>
          <w:tcPr>
            <w:tcW w:w="10079" w:type="dxa"/>
            <w:gridSpan w:val="9"/>
            <w:vMerge w:val="restart"/>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C863CC">
        <w:trPr>
          <w:trHeight w:hRule="exact" w:val="138"/>
        </w:trPr>
        <w:tc>
          <w:tcPr>
            <w:tcW w:w="143" w:type="dxa"/>
          </w:tcPr>
          <w:p w:rsidR="00C863CC" w:rsidRDefault="00C863CC"/>
        </w:tc>
        <w:tc>
          <w:tcPr>
            <w:tcW w:w="10079" w:type="dxa"/>
            <w:gridSpan w:val="9"/>
            <w:vMerge/>
            <w:shd w:val="clear" w:color="000000" w:fill="FFFFFF"/>
            <w:tcMar>
              <w:left w:w="34" w:type="dxa"/>
              <w:right w:w="34" w:type="dxa"/>
            </w:tcMar>
          </w:tcPr>
          <w:p w:rsidR="00C863CC" w:rsidRDefault="00C863CC"/>
        </w:tc>
      </w:tr>
      <w:tr w:rsidR="00C863CC">
        <w:trPr>
          <w:trHeight w:hRule="exact" w:val="1666"/>
        </w:trPr>
        <w:tc>
          <w:tcPr>
            <w:tcW w:w="143" w:type="dxa"/>
          </w:tcPr>
          <w:p w:rsidR="00C863CC" w:rsidRDefault="00C863CC"/>
        </w:tc>
        <w:tc>
          <w:tcPr>
            <w:tcW w:w="10079" w:type="dxa"/>
            <w:gridSpan w:val="9"/>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C863CC" w:rsidRDefault="00C863CC">
            <w:pPr>
              <w:spacing w:after="0" w:line="240" w:lineRule="auto"/>
              <w:jc w:val="center"/>
              <w:rPr>
                <w:sz w:val="24"/>
                <w:szCs w:val="24"/>
              </w:rPr>
            </w:pPr>
          </w:p>
          <w:p w:rsidR="00C863CC" w:rsidRDefault="00EE6A9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C863CC" w:rsidRDefault="00C863CC">
            <w:pPr>
              <w:spacing w:after="0" w:line="240" w:lineRule="auto"/>
              <w:jc w:val="center"/>
              <w:rPr>
                <w:sz w:val="24"/>
                <w:szCs w:val="24"/>
              </w:rPr>
            </w:pPr>
          </w:p>
          <w:p w:rsidR="00C863CC" w:rsidRDefault="00EE6A9F">
            <w:pPr>
              <w:spacing w:after="0" w:line="240" w:lineRule="auto"/>
              <w:jc w:val="center"/>
              <w:rPr>
                <w:sz w:val="24"/>
                <w:szCs w:val="24"/>
              </w:rPr>
            </w:pPr>
            <w:r>
              <w:rPr>
                <w:rFonts w:ascii="Times New Roman" w:hAnsi="Times New Roman" w:cs="Times New Roman"/>
                <w:color w:val="000000"/>
                <w:sz w:val="24"/>
                <w:szCs w:val="24"/>
              </w:rPr>
              <w:t>Омск, 2021</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863CC">
        <w:trPr>
          <w:trHeight w:hRule="exact" w:val="2222"/>
        </w:trPr>
        <w:tc>
          <w:tcPr>
            <w:tcW w:w="10788"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lastRenderedPageBreak/>
              <w:t>Составитель:</w:t>
            </w:r>
          </w:p>
          <w:p w:rsidR="00C863CC" w:rsidRDefault="00C863CC">
            <w:pPr>
              <w:spacing w:after="0" w:line="240" w:lineRule="auto"/>
              <w:rPr>
                <w:sz w:val="24"/>
                <w:szCs w:val="24"/>
              </w:rPr>
            </w:pPr>
          </w:p>
          <w:p w:rsidR="00C863CC" w:rsidRDefault="00EE6A9F">
            <w:pPr>
              <w:spacing w:after="0" w:line="240" w:lineRule="auto"/>
              <w:rPr>
                <w:sz w:val="24"/>
                <w:szCs w:val="24"/>
              </w:rPr>
            </w:pPr>
            <w:r>
              <w:rPr>
                <w:rFonts w:ascii="Times New Roman" w:hAnsi="Times New Roman" w:cs="Times New Roman"/>
                <w:color w:val="000000"/>
                <w:sz w:val="24"/>
                <w:szCs w:val="24"/>
              </w:rPr>
              <w:t>к.полит.н., доцент _________________ /Пыхтеева Елена Викторовна/</w:t>
            </w:r>
          </w:p>
          <w:p w:rsidR="00C863CC" w:rsidRDefault="00C863CC">
            <w:pPr>
              <w:spacing w:after="0" w:line="240" w:lineRule="auto"/>
              <w:rPr>
                <w:sz w:val="24"/>
                <w:szCs w:val="24"/>
              </w:rPr>
            </w:pPr>
          </w:p>
          <w:p w:rsidR="00C863CC" w:rsidRDefault="00EE6A9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C863CC" w:rsidRDefault="00EE6A9F">
            <w:pPr>
              <w:spacing w:after="0" w:line="240" w:lineRule="auto"/>
              <w:rPr>
                <w:sz w:val="24"/>
                <w:szCs w:val="24"/>
              </w:rPr>
            </w:pPr>
            <w:r>
              <w:rPr>
                <w:rFonts w:ascii="Times New Roman" w:hAnsi="Times New Roman" w:cs="Times New Roman"/>
                <w:color w:val="000000"/>
                <w:sz w:val="24"/>
                <w:szCs w:val="24"/>
              </w:rPr>
              <w:t>Протокол от 30.08.2021 г.  №1</w:t>
            </w:r>
          </w:p>
        </w:tc>
      </w:tr>
      <w:tr w:rsidR="00C863CC">
        <w:trPr>
          <w:trHeight w:hRule="exact" w:val="277"/>
        </w:trPr>
        <w:tc>
          <w:tcPr>
            <w:tcW w:w="10788"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277"/>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863CC">
        <w:trPr>
          <w:trHeight w:hRule="exact" w:val="555"/>
        </w:trPr>
        <w:tc>
          <w:tcPr>
            <w:tcW w:w="9640" w:type="dxa"/>
          </w:tcPr>
          <w:p w:rsidR="00C863CC" w:rsidRDefault="00C863CC"/>
        </w:tc>
      </w:tr>
      <w:tr w:rsidR="00C863CC">
        <w:trPr>
          <w:trHeight w:hRule="exact" w:val="8751"/>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C863CC" w:rsidRDefault="00EE6A9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C863CC" w:rsidRDefault="00EE6A9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C863CC" w:rsidRDefault="00EE6A9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C863CC" w:rsidRDefault="00EE6A9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63CC" w:rsidRDefault="00EE6A9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C863CC" w:rsidRDefault="00EE6A9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C863CC" w:rsidRDefault="00EE6A9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C863CC" w:rsidRDefault="00EE6A9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C863CC" w:rsidRDefault="00EE6A9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863CC" w:rsidRDefault="00EE6A9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C863CC" w:rsidRDefault="00EE6A9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277"/>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C863CC">
        <w:trPr>
          <w:trHeight w:hRule="exact" w:val="14619"/>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863CC" w:rsidRDefault="00EE6A9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2021/2022 учебный год, утвержденным приказом ректора от 30.08.2021 №94;</w:t>
            </w:r>
          </w:p>
          <w:p w:rsidR="00C863CC" w:rsidRDefault="00EE6A9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«Этнополитические процессы в современной России и мире» в течение 2021/2022 учебного года: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C863CC">
        <w:trPr>
          <w:trHeight w:hRule="exact" w:val="138"/>
        </w:trPr>
        <w:tc>
          <w:tcPr>
            <w:tcW w:w="9640" w:type="dxa"/>
          </w:tcPr>
          <w:p w:rsidR="00C863CC" w:rsidRDefault="00C863CC"/>
        </w:tc>
      </w:tr>
      <w:tr w:rsidR="00C863CC">
        <w:trPr>
          <w:trHeight w:hRule="exact" w:val="355"/>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1. Наименование дисциплины: Б1.О.23 «Этнополитические процессы в</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C863CC">
        <w:trPr>
          <w:trHeight w:hRule="exact" w:val="1125"/>
        </w:trPr>
        <w:tc>
          <w:tcPr>
            <w:tcW w:w="9654" w:type="dxa"/>
            <w:gridSpan w:val="3"/>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lastRenderedPageBreak/>
              <w:t>современной России и мире».</w:t>
            </w:r>
          </w:p>
          <w:p w:rsidR="00C863CC" w:rsidRDefault="00EE6A9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C863CC">
        <w:trPr>
          <w:trHeight w:hRule="exact" w:val="138"/>
        </w:trPr>
        <w:tc>
          <w:tcPr>
            <w:tcW w:w="3970" w:type="dxa"/>
          </w:tcPr>
          <w:p w:rsidR="00C863CC" w:rsidRDefault="00C863CC"/>
        </w:tc>
        <w:tc>
          <w:tcPr>
            <w:tcW w:w="4679" w:type="dxa"/>
          </w:tcPr>
          <w:p w:rsidR="00C863CC" w:rsidRDefault="00C863CC"/>
        </w:tc>
        <w:tc>
          <w:tcPr>
            <w:tcW w:w="993" w:type="dxa"/>
          </w:tcPr>
          <w:p w:rsidR="00C863CC" w:rsidRDefault="00C863CC"/>
        </w:tc>
      </w:tr>
      <w:tr w:rsidR="00C863CC">
        <w:trPr>
          <w:trHeight w:hRule="exact" w:val="3530"/>
        </w:trPr>
        <w:tc>
          <w:tcPr>
            <w:tcW w:w="9654" w:type="dxa"/>
            <w:gridSpan w:val="3"/>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«Этнополитические процессы в современной России и мире»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C863CC">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Код компетенции: УК-5</w:t>
            </w:r>
          </w:p>
          <w:p w:rsidR="00C863CC" w:rsidRDefault="00EE6A9F">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C863CC">
        <w:trPr>
          <w:trHeight w:hRule="exact" w:val="585"/>
        </w:trPr>
        <w:tc>
          <w:tcPr>
            <w:tcW w:w="9654" w:type="dxa"/>
            <w:gridSpan w:val="3"/>
            <w:shd w:val="clear" w:color="000000" w:fill="FFFFFF"/>
            <w:tcMar>
              <w:left w:w="34" w:type="dxa"/>
              <w:right w:w="34" w:type="dxa"/>
            </w:tcMar>
          </w:tcPr>
          <w:p w:rsidR="00C863CC" w:rsidRDefault="00C863CC">
            <w:pPr>
              <w:spacing w:after="0" w:line="240" w:lineRule="auto"/>
              <w:rPr>
                <w:sz w:val="24"/>
                <w:szCs w:val="24"/>
              </w:rPr>
            </w:pPr>
          </w:p>
          <w:p w:rsidR="00C863CC" w:rsidRDefault="00EE6A9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УК-5.1 знать закономерности развития мировой истории и культуры</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УК-5.2 знать основные философские, этические школы и концепции</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УК-5.3 знать современные тенденции развития цивилизации</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УК-5.4 уметь рассматривать явление культуры в его историческом контексте</w:t>
            </w:r>
          </w:p>
        </w:tc>
      </w:tr>
      <w:tr w:rsidR="00C863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УК-5.5 уметь анализировать исторические,  философские источники, памятники искусства</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УК-5.6 уметь выявлять и осмыслять современные тенденции развития общества</w:t>
            </w:r>
          </w:p>
        </w:tc>
      </w:tr>
      <w:tr w:rsidR="00C863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УК-5.7 владеть навыками анализа и интерпретации явлений культуры в их историческом контексте</w:t>
            </w:r>
          </w:p>
        </w:tc>
      </w:tr>
      <w:tr w:rsidR="00C863CC">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УК-5.8 владеть навыками анализа исторических,  философских источников, памятников культуры</w:t>
            </w:r>
          </w:p>
        </w:tc>
      </w:tr>
      <w:tr w:rsidR="00C863CC">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УК-5.9 владеть навыками деятельности в поликультурной среде</w:t>
            </w:r>
          </w:p>
        </w:tc>
      </w:tr>
      <w:tr w:rsidR="00C863CC">
        <w:trPr>
          <w:trHeight w:hRule="exact" w:val="416"/>
        </w:trPr>
        <w:tc>
          <w:tcPr>
            <w:tcW w:w="3970" w:type="dxa"/>
          </w:tcPr>
          <w:p w:rsidR="00C863CC" w:rsidRDefault="00C863CC"/>
        </w:tc>
        <w:tc>
          <w:tcPr>
            <w:tcW w:w="4679" w:type="dxa"/>
          </w:tcPr>
          <w:p w:rsidR="00C863CC" w:rsidRDefault="00C863CC"/>
        </w:tc>
        <w:tc>
          <w:tcPr>
            <w:tcW w:w="993" w:type="dxa"/>
          </w:tcPr>
          <w:p w:rsidR="00C863CC" w:rsidRDefault="00C863CC"/>
        </w:tc>
      </w:tr>
      <w:tr w:rsidR="00C863CC">
        <w:trPr>
          <w:trHeight w:hRule="exact" w:val="304"/>
        </w:trPr>
        <w:tc>
          <w:tcPr>
            <w:tcW w:w="9654" w:type="dxa"/>
            <w:gridSpan w:val="3"/>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C863CC">
        <w:trPr>
          <w:trHeight w:hRule="exact" w:val="1366"/>
        </w:trPr>
        <w:tc>
          <w:tcPr>
            <w:tcW w:w="9654" w:type="dxa"/>
            <w:gridSpan w:val="3"/>
            <w:shd w:val="clear" w:color="000000" w:fill="FFFFFF"/>
            <w:tcMar>
              <w:left w:w="34" w:type="dxa"/>
              <w:right w:w="34" w:type="dxa"/>
            </w:tcMar>
          </w:tcPr>
          <w:p w:rsidR="00C863CC" w:rsidRDefault="00C863CC">
            <w:pPr>
              <w:spacing w:after="0" w:line="240" w:lineRule="auto"/>
              <w:jc w:val="both"/>
              <w:rPr>
                <w:sz w:val="24"/>
                <w:szCs w:val="24"/>
              </w:rPr>
            </w:pPr>
          </w:p>
          <w:p w:rsidR="00C863CC" w:rsidRDefault="00EE6A9F">
            <w:pPr>
              <w:spacing w:after="0" w:line="240" w:lineRule="auto"/>
              <w:jc w:val="both"/>
              <w:rPr>
                <w:sz w:val="24"/>
                <w:szCs w:val="24"/>
              </w:rPr>
            </w:pPr>
            <w:r>
              <w:rPr>
                <w:rFonts w:ascii="Times New Roman" w:hAnsi="Times New Roman" w:cs="Times New Roman"/>
                <w:color w:val="000000"/>
                <w:sz w:val="24"/>
                <w:szCs w:val="24"/>
              </w:rPr>
              <w:t>Дисциплина Б1.О.23 «Этнополитические процессы в современной России и мире»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бакалавриат по направлению подготовки 41.03.04 Политология.</w:t>
            </w:r>
          </w:p>
        </w:tc>
      </w:tr>
      <w:tr w:rsidR="00C863CC">
        <w:trPr>
          <w:trHeight w:hRule="exact" w:val="138"/>
        </w:trPr>
        <w:tc>
          <w:tcPr>
            <w:tcW w:w="3970" w:type="dxa"/>
          </w:tcPr>
          <w:p w:rsidR="00C863CC" w:rsidRDefault="00C863CC"/>
        </w:tc>
        <w:tc>
          <w:tcPr>
            <w:tcW w:w="4679" w:type="dxa"/>
          </w:tcPr>
          <w:p w:rsidR="00C863CC" w:rsidRDefault="00C863CC"/>
        </w:tc>
        <w:tc>
          <w:tcPr>
            <w:tcW w:w="993" w:type="dxa"/>
          </w:tcPr>
          <w:p w:rsidR="00C863CC" w:rsidRDefault="00C863CC"/>
        </w:tc>
      </w:tr>
      <w:tr w:rsidR="00C863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Коды</w:t>
            </w:r>
          </w:p>
          <w:p w:rsidR="00C863CC" w:rsidRDefault="00EE6A9F">
            <w:pPr>
              <w:spacing w:after="0" w:line="240" w:lineRule="auto"/>
              <w:jc w:val="center"/>
              <w:rPr>
                <w:sz w:val="24"/>
                <w:szCs w:val="24"/>
              </w:rPr>
            </w:pPr>
            <w:r>
              <w:rPr>
                <w:rFonts w:ascii="Times New Roman" w:hAnsi="Times New Roman" w:cs="Times New Roman"/>
                <w:color w:val="000000"/>
                <w:sz w:val="24"/>
                <w:szCs w:val="24"/>
              </w:rPr>
              <w:t>форми-</w:t>
            </w:r>
          </w:p>
          <w:p w:rsidR="00C863CC" w:rsidRDefault="00EE6A9F">
            <w:pPr>
              <w:spacing w:after="0" w:line="240" w:lineRule="auto"/>
              <w:jc w:val="center"/>
              <w:rPr>
                <w:sz w:val="24"/>
                <w:szCs w:val="24"/>
              </w:rPr>
            </w:pPr>
            <w:r>
              <w:rPr>
                <w:rFonts w:ascii="Times New Roman" w:hAnsi="Times New Roman" w:cs="Times New Roman"/>
                <w:color w:val="000000"/>
                <w:sz w:val="24"/>
                <w:szCs w:val="24"/>
              </w:rPr>
              <w:t>руемых</w:t>
            </w:r>
          </w:p>
          <w:p w:rsidR="00C863CC" w:rsidRDefault="00EE6A9F">
            <w:pPr>
              <w:spacing w:after="0" w:line="240" w:lineRule="auto"/>
              <w:jc w:val="center"/>
              <w:rPr>
                <w:sz w:val="24"/>
                <w:szCs w:val="24"/>
              </w:rPr>
            </w:pPr>
            <w:r>
              <w:rPr>
                <w:rFonts w:ascii="Times New Roman" w:hAnsi="Times New Roman" w:cs="Times New Roman"/>
                <w:color w:val="000000"/>
                <w:sz w:val="24"/>
                <w:szCs w:val="24"/>
              </w:rPr>
              <w:t>компе-</w:t>
            </w:r>
          </w:p>
          <w:p w:rsidR="00C863CC" w:rsidRDefault="00EE6A9F">
            <w:pPr>
              <w:spacing w:after="0" w:line="240" w:lineRule="auto"/>
              <w:jc w:val="center"/>
              <w:rPr>
                <w:sz w:val="24"/>
                <w:szCs w:val="24"/>
              </w:rPr>
            </w:pPr>
            <w:r>
              <w:rPr>
                <w:rFonts w:ascii="Times New Roman" w:hAnsi="Times New Roman" w:cs="Times New Roman"/>
                <w:color w:val="000000"/>
                <w:sz w:val="24"/>
                <w:szCs w:val="24"/>
              </w:rPr>
              <w:t>тенций</w:t>
            </w:r>
          </w:p>
        </w:tc>
      </w:tr>
      <w:tr w:rsidR="00C863CC">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C863CC"/>
        </w:tc>
      </w:tr>
      <w:tr w:rsidR="00C863CC">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C863CC"/>
        </w:tc>
      </w:tr>
      <w:tr w:rsidR="00C863CC">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pPr>
            <w:r>
              <w:rPr>
                <w:rFonts w:ascii="Times New Roman" w:hAnsi="Times New Roman" w:cs="Times New Roman"/>
                <w:color w:val="000000"/>
              </w:rPr>
              <w:t>Политические системы постсоветского пространства</w:t>
            </w:r>
          </w:p>
          <w:p w:rsidR="00C863CC" w:rsidRDefault="00EE6A9F">
            <w:pPr>
              <w:spacing w:after="0" w:line="240" w:lineRule="auto"/>
              <w:jc w:val="center"/>
            </w:pPr>
            <w:r>
              <w:rPr>
                <w:rFonts w:ascii="Times New Roman" w:hAnsi="Times New Roman" w:cs="Times New Roman"/>
                <w:color w:val="000000"/>
              </w:rPr>
              <w:t>Политические системы стран и регионов мира</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C863CC"/>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УК-5</w:t>
            </w:r>
          </w:p>
        </w:tc>
      </w:tr>
      <w:tr w:rsidR="00C863CC">
        <w:trPr>
          <w:trHeight w:hRule="exact" w:val="138"/>
        </w:trPr>
        <w:tc>
          <w:tcPr>
            <w:tcW w:w="3970" w:type="dxa"/>
          </w:tcPr>
          <w:p w:rsidR="00C863CC" w:rsidRDefault="00C863CC"/>
        </w:tc>
        <w:tc>
          <w:tcPr>
            <w:tcW w:w="4679" w:type="dxa"/>
          </w:tcPr>
          <w:p w:rsidR="00C863CC" w:rsidRDefault="00C863CC"/>
        </w:tc>
        <w:tc>
          <w:tcPr>
            <w:tcW w:w="993" w:type="dxa"/>
          </w:tcPr>
          <w:p w:rsidR="00C863CC" w:rsidRDefault="00C863CC"/>
        </w:tc>
      </w:tr>
      <w:tr w:rsidR="00C863CC">
        <w:trPr>
          <w:trHeight w:hRule="exact" w:val="695"/>
        </w:trPr>
        <w:tc>
          <w:tcPr>
            <w:tcW w:w="9654" w:type="dxa"/>
            <w:gridSpan w:val="3"/>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C863CC">
        <w:trPr>
          <w:trHeight w:hRule="exact" w:val="585"/>
        </w:trPr>
        <w:tc>
          <w:tcPr>
            <w:tcW w:w="9654" w:type="dxa"/>
            <w:gridSpan w:val="5"/>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lastRenderedPageBreak/>
              <w:t>преподавателем (по видам учебных занятий) и на самостоятельную работу обучающихся</w:t>
            </w:r>
          </w:p>
        </w:tc>
      </w:tr>
      <w:tr w:rsidR="00C863CC">
        <w:trPr>
          <w:trHeight w:hRule="exact" w:val="585"/>
        </w:trPr>
        <w:tc>
          <w:tcPr>
            <w:tcW w:w="9654" w:type="dxa"/>
            <w:gridSpan w:val="5"/>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C863CC" w:rsidRDefault="00EE6A9F">
            <w:pPr>
              <w:spacing w:after="0" w:line="240" w:lineRule="auto"/>
              <w:jc w:val="center"/>
              <w:rPr>
                <w:sz w:val="24"/>
                <w:szCs w:val="24"/>
              </w:rPr>
            </w:pPr>
            <w:r>
              <w:rPr>
                <w:rFonts w:ascii="Times New Roman" w:hAnsi="Times New Roman" w:cs="Times New Roman"/>
                <w:color w:val="000000"/>
                <w:sz w:val="24"/>
                <w:szCs w:val="24"/>
              </w:rPr>
              <w:t>Из них:</w:t>
            </w:r>
          </w:p>
        </w:tc>
      </w:tr>
      <w:tr w:rsidR="00C863CC">
        <w:trPr>
          <w:trHeight w:hRule="exact" w:val="138"/>
        </w:trPr>
        <w:tc>
          <w:tcPr>
            <w:tcW w:w="5671" w:type="dxa"/>
          </w:tcPr>
          <w:p w:rsidR="00C863CC" w:rsidRDefault="00C863CC"/>
        </w:tc>
        <w:tc>
          <w:tcPr>
            <w:tcW w:w="1702" w:type="dxa"/>
          </w:tcPr>
          <w:p w:rsidR="00C863CC" w:rsidRDefault="00C863CC"/>
        </w:tc>
        <w:tc>
          <w:tcPr>
            <w:tcW w:w="426" w:type="dxa"/>
          </w:tcPr>
          <w:p w:rsidR="00C863CC" w:rsidRDefault="00C863CC"/>
        </w:tc>
        <w:tc>
          <w:tcPr>
            <w:tcW w:w="710" w:type="dxa"/>
          </w:tcPr>
          <w:p w:rsidR="00C863CC" w:rsidRDefault="00C863CC"/>
        </w:tc>
        <w:tc>
          <w:tcPr>
            <w:tcW w:w="1135" w:type="dxa"/>
          </w:tcPr>
          <w:p w:rsidR="00C863CC" w:rsidRDefault="00C863CC"/>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54</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18</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0</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36</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0</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54</w:t>
            </w:r>
          </w:p>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0</w:t>
            </w:r>
          </w:p>
        </w:tc>
      </w:tr>
      <w:tr w:rsidR="00C863CC">
        <w:trPr>
          <w:trHeight w:hRule="exact" w:val="416"/>
        </w:trPr>
        <w:tc>
          <w:tcPr>
            <w:tcW w:w="5671" w:type="dxa"/>
          </w:tcPr>
          <w:p w:rsidR="00C863CC" w:rsidRDefault="00C863CC"/>
        </w:tc>
        <w:tc>
          <w:tcPr>
            <w:tcW w:w="1702" w:type="dxa"/>
          </w:tcPr>
          <w:p w:rsidR="00C863CC" w:rsidRDefault="00C863CC"/>
        </w:tc>
        <w:tc>
          <w:tcPr>
            <w:tcW w:w="426" w:type="dxa"/>
          </w:tcPr>
          <w:p w:rsidR="00C863CC" w:rsidRDefault="00C863CC"/>
        </w:tc>
        <w:tc>
          <w:tcPr>
            <w:tcW w:w="710" w:type="dxa"/>
          </w:tcPr>
          <w:p w:rsidR="00C863CC" w:rsidRDefault="00C863CC"/>
        </w:tc>
        <w:tc>
          <w:tcPr>
            <w:tcW w:w="1135" w:type="dxa"/>
          </w:tcPr>
          <w:p w:rsidR="00C863CC" w:rsidRDefault="00C863CC"/>
        </w:tc>
      </w:tr>
      <w:tr w:rsidR="00C863CC">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зачеты 5</w:t>
            </w:r>
          </w:p>
        </w:tc>
      </w:tr>
      <w:tr w:rsidR="00C863CC">
        <w:trPr>
          <w:trHeight w:hRule="exact" w:val="277"/>
        </w:trPr>
        <w:tc>
          <w:tcPr>
            <w:tcW w:w="5671" w:type="dxa"/>
          </w:tcPr>
          <w:p w:rsidR="00C863CC" w:rsidRDefault="00C863CC"/>
        </w:tc>
        <w:tc>
          <w:tcPr>
            <w:tcW w:w="1702" w:type="dxa"/>
          </w:tcPr>
          <w:p w:rsidR="00C863CC" w:rsidRDefault="00C863CC"/>
        </w:tc>
        <w:tc>
          <w:tcPr>
            <w:tcW w:w="426" w:type="dxa"/>
          </w:tcPr>
          <w:p w:rsidR="00C863CC" w:rsidRDefault="00C863CC"/>
        </w:tc>
        <w:tc>
          <w:tcPr>
            <w:tcW w:w="710" w:type="dxa"/>
          </w:tcPr>
          <w:p w:rsidR="00C863CC" w:rsidRDefault="00C863CC"/>
        </w:tc>
        <w:tc>
          <w:tcPr>
            <w:tcW w:w="1135" w:type="dxa"/>
          </w:tcPr>
          <w:p w:rsidR="00C863CC" w:rsidRDefault="00C863CC"/>
        </w:tc>
      </w:tr>
      <w:tr w:rsidR="00C863CC">
        <w:trPr>
          <w:trHeight w:hRule="exact" w:val="1666"/>
        </w:trPr>
        <w:tc>
          <w:tcPr>
            <w:tcW w:w="9654" w:type="dxa"/>
            <w:gridSpan w:val="5"/>
            <w:shd w:val="clear" w:color="000000" w:fill="FFFFFF"/>
            <w:tcMar>
              <w:left w:w="34" w:type="dxa"/>
              <w:right w:w="34" w:type="dxa"/>
            </w:tcMar>
          </w:tcPr>
          <w:p w:rsidR="00C863CC" w:rsidRDefault="00C863CC">
            <w:pPr>
              <w:spacing w:after="0" w:line="240" w:lineRule="auto"/>
              <w:jc w:val="center"/>
              <w:rPr>
                <w:sz w:val="24"/>
                <w:szCs w:val="24"/>
              </w:rPr>
            </w:pPr>
          </w:p>
          <w:p w:rsidR="00C863CC" w:rsidRDefault="00EE6A9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C863CC" w:rsidRDefault="00C863CC">
            <w:pPr>
              <w:spacing w:after="0" w:line="240" w:lineRule="auto"/>
              <w:jc w:val="center"/>
              <w:rPr>
                <w:sz w:val="24"/>
                <w:szCs w:val="24"/>
              </w:rPr>
            </w:pPr>
          </w:p>
          <w:p w:rsidR="00C863CC" w:rsidRDefault="00EE6A9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C863CC">
        <w:trPr>
          <w:trHeight w:hRule="exact" w:val="416"/>
        </w:trPr>
        <w:tc>
          <w:tcPr>
            <w:tcW w:w="5671" w:type="dxa"/>
          </w:tcPr>
          <w:p w:rsidR="00C863CC" w:rsidRDefault="00C863CC"/>
        </w:tc>
        <w:tc>
          <w:tcPr>
            <w:tcW w:w="1702" w:type="dxa"/>
          </w:tcPr>
          <w:p w:rsidR="00C863CC" w:rsidRDefault="00C863CC"/>
        </w:tc>
        <w:tc>
          <w:tcPr>
            <w:tcW w:w="426" w:type="dxa"/>
          </w:tcPr>
          <w:p w:rsidR="00C863CC" w:rsidRDefault="00C863CC"/>
        </w:tc>
        <w:tc>
          <w:tcPr>
            <w:tcW w:w="710" w:type="dxa"/>
          </w:tcPr>
          <w:p w:rsidR="00C863CC" w:rsidRDefault="00C863CC"/>
        </w:tc>
        <w:tc>
          <w:tcPr>
            <w:tcW w:w="1135" w:type="dxa"/>
          </w:tcPr>
          <w:p w:rsidR="00C863CC" w:rsidRDefault="00C863CC"/>
        </w:tc>
      </w:tr>
      <w:tr w:rsidR="00C86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863CC" w:rsidRDefault="00EE6A9F">
            <w:pPr>
              <w:spacing w:after="0" w:line="240" w:lineRule="auto"/>
              <w:jc w:val="center"/>
              <w:rPr>
                <w:sz w:val="24"/>
                <w:szCs w:val="24"/>
              </w:rPr>
            </w:pPr>
            <w:r>
              <w:rPr>
                <w:rFonts w:ascii="Times New Roman" w:hAnsi="Times New Roman" w:cs="Times New Roman"/>
                <w:color w:val="000000"/>
                <w:sz w:val="24"/>
                <w:szCs w:val="24"/>
              </w:rPr>
              <w:t>Часов</w:t>
            </w:r>
          </w:p>
        </w:tc>
      </w:tr>
      <w:tr w:rsidR="00C863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CC" w:rsidRDefault="00C863CC"/>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CC" w:rsidRDefault="00C863CC"/>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CC" w:rsidRDefault="00C863CC"/>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863CC" w:rsidRDefault="00C863CC"/>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2</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lastRenderedPageBreak/>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4</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1. Социальная обусловленность этнической мобилизации в современном мире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2. Соотношение этнического и политического пространства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3. Этнополитические процессы в РФ. Этнополитическая характеристика истории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4. Национальные движения как форма этнической мобилизации: прошлое и современность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5. Этнический конфликт. Кавказский узел.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6. Концепция государственной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7. Российский федерализм в контексте этнонациональной политики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8. Российская этнополитика и ситуация в «ближнем зарубежье».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Тема 9. Этническая обусловленность политического сознания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6</w:t>
            </w:r>
          </w:p>
        </w:tc>
      </w:tr>
      <w:tr w:rsidR="00C863CC">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C863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C863CC"/>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color w:val="000000"/>
                <w:sz w:val="24"/>
                <w:szCs w:val="24"/>
              </w:rPr>
              <w:t>108</w:t>
            </w:r>
          </w:p>
        </w:tc>
      </w:tr>
      <w:tr w:rsidR="00C863CC">
        <w:trPr>
          <w:trHeight w:hRule="exact" w:val="7518"/>
        </w:trPr>
        <w:tc>
          <w:tcPr>
            <w:tcW w:w="9654" w:type="dxa"/>
            <w:gridSpan w:val="4"/>
            <w:shd w:val="clear" w:color="000000" w:fill="FFFFFF"/>
            <w:tcMar>
              <w:left w:w="34" w:type="dxa"/>
              <w:right w:w="34" w:type="dxa"/>
            </w:tcMar>
          </w:tcPr>
          <w:p w:rsidR="00C863CC" w:rsidRDefault="00C863CC">
            <w:pPr>
              <w:spacing w:after="0" w:line="240" w:lineRule="auto"/>
              <w:jc w:val="both"/>
              <w:rPr>
                <w:sz w:val="20"/>
                <w:szCs w:val="20"/>
              </w:rPr>
            </w:pPr>
          </w:p>
          <w:p w:rsidR="00C863CC" w:rsidRDefault="00EE6A9F">
            <w:pPr>
              <w:spacing w:after="0" w:line="240" w:lineRule="auto"/>
              <w:jc w:val="both"/>
              <w:rPr>
                <w:sz w:val="20"/>
                <w:szCs w:val="20"/>
              </w:rPr>
            </w:pPr>
            <w:r>
              <w:rPr>
                <w:rFonts w:ascii="Times New Roman" w:hAnsi="Times New Roman" w:cs="Times New Roman"/>
                <w:color w:val="000000"/>
                <w:sz w:val="20"/>
                <w:szCs w:val="20"/>
              </w:rPr>
              <w:t>* Примечания:</w:t>
            </w:r>
          </w:p>
          <w:p w:rsidR="00C863CC" w:rsidRDefault="00EE6A9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863CC" w:rsidRDefault="00EE6A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863CC" w:rsidRDefault="00EE6A9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C863CC" w:rsidRDefault="00EE6A9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10382"/>
        </w:trPr>
        <w:tc>
          <w:tcPr>
            <w:tcW w:w="9654" w:type="dxa"/>
            <w:shd w:val="clear" w:color="000000" w:fill="FFFFFF"/>
            <w:tcMar>
              <w:left w:w="34" w:type="dxa"/>
              <w:right w:w="34" w:type="dxa"/>
            </w:tcMar>
          </w:tcPr>
          <w:p w:rsidR="00C863CC" w:rsidRDefault="00EE6A9F">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C863CC" w:rsidRDefault="00EE6A9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863CC" w:rsidRDefault="00EE6A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863CC" w:rsidRDefault="00EE6A9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863CC" w:rsidRDefault="00EE6A9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C863CC">
        <w:trPr>
          <w:trHeight w:hRule="exact" w:val="585"/>
        </w:trPr>
        <w:tc>
          <w:tcPr>
            <w:tcW w:w="9654" w:type="dxa"/>
            <w:shd w:val="clear" w:color="000000" w:fill="FFFFFF"/>
            <w:tcMar>
              <w:left w:w="34" w:type="dxa"/>
              <w:right w:w="34" w:type="dxa"/>
            </w:tcMar>
          </w:tcPr>
          <w:p w:rsidR="00C863CC" w:rsidRDefault="00C863CC">
            <w:pPr>
              <w:spacing w:after="0" w:line="240" w:lineRule="auto"/>
              <w:rPr>
                <w:sz w:val="24"/>
                <w:szCs w:val="24"/>
              </w:rPr>
            </w:pPr>
          </w:p>
          <w:p w:rsidR="00C863CC" w:rsidRDefault="00EE6A9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C863CC">
        <w:trPr>
          <w:trHeight w:hRule="exact" w:val="277"/>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C863CC">
        <w:trPr>
          <w:trHeight w:hRule="exact" w:val="26"/>
        </w:trPr>
        <w:tc>
          <w:tcPr>
            <w:tcW w:w="9654" w:type="dxa"/>
            <w:vMerge w:val="restart"/>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1. Социальная обусловленность этнической мобилизации в современном мире</w:t>
            </w:r>
          </w:p>
        </w:tc>
      </w:tr>
      <w:tr w:rsidR="00C863CC">
        <w:trPr>
          <w:trHeight w:hRule="exact" w:val="277"/>
        </w:trPr>
        <w:tc>
          <w:tcPr>
            <w:tcW w:w="9654" w:type="dxa"/>
            <w:vMerge/>
            <w:shd w:val="clear" w:color="000000" w:fill="FFFFFF"/>
            <w:tcMar>
              <w:left w:w="34" w:type="dxa"/>
              <w:right w:w="34" w:type="dxa"/>
            </w:tcMar>
          </w:tcPr>
          <w:p w:rsidR="00C863CC" w:rsidRDefault="00C863CC"/>
        </w:tc>
      </w:tr>
      <w:tr w:rsidR="00C863CC">
        <w:trPr>
          <w:trHeight w:hRule="exact" w:val="3842"/>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C863CC" w:rsidRDefault="00EE6A9F">
            <w:pPr>
              <w:spacing w:after="0" w:line="240" w:lineRule="auto"/>
              <w:jc w:val="both"/>
              <w:rPr>
                <w:sz w:val="24"/>
                <w:szCs w:val="24"/>
              </w:rPr>
            </w:pPr>
            <w:r>
              <w:rPr>
                <w:rFonts w:ascii="Times New Roman" w:hAnsi="Times New Roman" w:cs="Times New Roman"/>
                <w:color w:val="000000"/>
                <w:sz w:val="24"/>
                <w:szCs w:val="24"/>
              </w:rPr>
              <w:t>Глобализация и этническая составляющая антиглобализма.</w:t>
            </w:r>
          </w:p>
          <w:p w:rsidR="00C863CC" w:rsidRDefault="00EE6A9F">
            <w:pPr>
              <w:spacing w:after="0" w:line="240" w:lineRule="auto"/>
              <w:jc w:val="both"/>
              <w:rPr>
                <w:sz w:val="24"/>
                <w:szCs w:val="24"/>
              </w:rPr>
            </w:pPr>
            <w:r>
              <w:rPr>
                <w:rFonts w:ascii="Times New Roman" w:hAnsi="Times New Roman" w:cs="Times New Roman"/>
                <w:color w:val="000000"/>
                <w:sz w:val="24"/>
                <w:szCs w:val="24"/>
              </w:rPr>
              <w:t>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Этнополитическая мотивация ";взрыва"; этничности второй половины ХХ века. Проблема политического статуса этнической группы на стадии ";нациеобразования";.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C863CC" w:rsidRDefault="00EE6A9F">
            <w:pPr>
              <w:spacing w:after="0" w:line="240" w:lineRule="auto"/>
              <w:jc w:val="both"/>
              <w:rPr>
                <w:sz w:val="24"/>
                <w:szCs w:val="24"/>
              </w:rPr>
            </w:pPr>
            <w:r>
              <w:rPr>
                <w:rFonts w:ascii="Times New Roman" w:hAnsi="Times New Roman" w:cs="Times New Roman"/>
                <w:color w:val="000000"/>
                <w:sz w:val="24"/>
                <w:szCs w:val="24"/>
              </w:rPr>
              <w:t>Противоречивость международных правовых актов: право народа на самоопределение и принцип территориальной целостности государств. Правовая несостоятельность политики ";целесообразности"; в разрешении этнических конфликтов. Латентная</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1637"/>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lastRenderedPageBreak/>
              <w:t>конфликтогенность полиэтнической среды. Конфликт прав человека и прав народа.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Понятие этнополитического конфликта. Типы конфликтов и конфликтных зон. Количественные характеристики конфликтов различного типа. Понятие зоны актуальных и потенциальных конфликтов. Типы и краткая характеристика конфликтных зон. Причины возникновения и эскалации конфликтов. Инерционные факторы эскалации конфликтов. Последствия конфликтов.</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C863CC">
        <w:trPr>
          <w:trHeight w:hRule="exact" w:val="4071"/>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Понятие социального пространства. Этническое и политическое пространство как особенные формы социального пространства. Первичность этнического пространства и его соотношение с понятием ";этническая территория";.</w:t>
            </w:r>
          </w:p>
          <w:p w:rsidR="00C863CC" w:rsidRDefault="00EE6A9F">
            <w:pPr>
              <w:spacing w:after="0" w:line="240" w:lineRule="auto"/>
              <w:jc w:val="both"/>
              <w:rPr>
                <w:sz w:val="24"/>
                <w:szCs w:val="24"/>
              </w:rPr>
            </w:pPr>
            <w:r>
              <w:rPr>
                <w:rFonts w:ascii="Times New Roman" w:hAnsi="Times New Roman" w:cs="Times New Roman"/>
                <w:color w:val="000000"/>
                <w:sz w:val="24"/>
                <w:szCs w:val="24"/>
              </w:rPr>
              <w:t>Границы этнополитического пространства, его территориальное и содержательное измерение.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C863CC" w:rsidRDefault="00EE6A9F">
            <w:pPr>
              <w:spacing w:after="0" w:line="240" w:lineRule="auto"/>
              <w:jc w:val="both"/>
              <w:rPr>
                <w:sz w:val="24"/>
                <w:szCs w:val="24"/>
              </w:rPr>
            </w:pPr>
            <w:r>
              <w:rPr>
                <w:rFonts w:ascii="Times New Roman" w:hAnsi="Times New Roman" w:cs="Times New Roman"/>
                <w:color w:val="000000"/>
                <w:sz w:val="24"/>
                <w:szCs w:val="24"/>
              </w:rPr>
              <w:t>Институциональные черты этничности. Этническая обусловленность социальных норм, предписаний и моделей коллективного поведения на стадии этнической мобилизации.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Этнические неравенства и этнополитическая структура полиэтнических обществ.</w:t>
            </w:r>
          </w:p>
          <w:p w:rsidR="00C863CC" w:rsidRDefault="00EE6A9F">
            <w:pPr>
              <w:spacing w:after="0" w:line="240" w:lineRule="auto"/>
              <w:jc w:val="both"/>
              <w:rPr>
                <w:sz w:val="24"/>
                <w:szCs w:val="24"/>
              </w:rPr>
            </w:pPr>
            <w:r>
              <w:rPr>
                <w:rFonts w:ascii="Times New Roman" w:hAnsi="Times New Roman" w:cs="Times New Roman"/>
                <w:color w:val="000000"/>
                <w:sz w:val="24"/>
                <w:szCs w:val="24"/>
              </w:rPr>
              <w:t>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Этническая принадлежность и социальная иерархия в этнонациональном государстве.</w:t>
            </w:r>
          </w:p>
        </w:tc>
      </w:tr>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3. Этнополитические процессы в РФ. Этнополитическая характеристика истории России.</w:t>
            </w:r>
          </w:p>
        </w:tc>
      </w:tr>
      <w:tr w:rsidR="00C863CC">
        <w:trPr>
          <w:trHeight w:hRule="exact" w:val="6505"/>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Этнополитические особенности формирования Древнерусского государства. Основные социально-политические различия протекания этнических процессов в период Московского царства и Российской империи.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 Специфика ";польского вопроса"; и политика мировых держав при разделах Польши. Первая кавказская война и ее геополитические последствия.</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Этноконфессиональный фактор национальной политики и особенности этнической стратификации в имперский период. Межэтнические отношения в канун первой мировой войны и Февральской революции. Формирование национальных движений.</w:t>
            </w:r>
          </w:p>
          <w:p w:rsidR="00C863CC" w:rsidRDefault="00EE6A9F">
            <w:pPr>
              <w:spacing w:after="0" w:line="240" w:lineRule="auto"/>
              <w:jc w:val="both"/>
              <w:rPr>
                <w:sz w:val="24"/>
                <w:szCs w:val="24"/>
              </w:rPr>
            </w:pPr>
            <w:r>
              <w:rPr>
                <w:rFonts w:ascii="Times New Roman" w:hAnsi="Times New Roman" w:cs="Times New Roman"/>
                <w:color w:val="000000"/>
                <w:sz w:val="24"/>
                <w:szCs w:val="24"/>
              </w:rPr>
              <w:t>Общее и специфическое в территориальном устройстве Российской империи и других мировых империй (Британская и Австро-Венгерская империи). ";Национальная окраина"; и колония.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Этнополитические взгляды лидеров РКПб Трансформация идеи ";мировой революции"; в идею ";великой державы";.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Распад СССР как процесс, его этнополитические последствия. Этнические территории народов СССР и границы постсоветских государств. Этнический фактор в обеспечении устойчивого развития на постсоветском пространстве.</w:t>
            </w:r>
          </w:p>
        </w:tc>
      </w:tr>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4. Национальные движения как форма этнической мобилизации: прошлое и современность</w:t>
            </w:r>
          </w:p>
        </w:tc>
      </w:tr>
      <w:tr w:rsidR="00C863CC">
        <w:trPr>
          <w:trHeight w:hRule="exact" w:val="1702"/>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в странах Западной, Центральной и Восточной Европы. Национальные движения в бывших колониях Франции и Великобритании. Роль национальных движений в распаде СФРЮ и Чехословакии. Формирование национальных движений в период перестройки. ";Культурно-языковой"; конфликт как первичный мотив оформления национального движения в союзных республиках. Три основных типа национальных движений в период распада СССР. Три</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2989"/>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lastRenderedPageBreak/>
              <w:t>этапа их функциональной и содержательной динамики.</w:t>
            </w:r>
          </w:p>
          <w:p w:rsidR="00C863CC" w:rsidRDefault="00EE6A9F">
            <w:pPr>
              <w:spacing w:after="0" w:line="240" w:lineRule="auto"/>
              <w:jc w:val="both"/>
              <w:rPr>
                <w:sz w:val="24"/>
                <w:szCs w:val="24"/>
              </w:rPr>
            </w:pPr>
            <w:r>
              <w:rPr>
                <w:rFonts w:ascii="Times New Roman" w:hAnsi="Times New Roman" w:cs="Times New Roman"/>
                <w:color w:val="000000"/>
                <w:sz w:val="24"/>
                <w:szCs w:val="24"/>
              </w:rPr>
              <w:t>Национальное движение как политическая оппозиция советской власти. Праворадикальный характер русского национального движения.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Роль национальных движений в формировании государственной идеологии пост- советских государств. Недостатки модели этнонациональной государственности в условиях смешанного проживания народов.</w:t>
            </w:r>
          </w:p>
          <w:p w:rsidR="00C863CC" w:rsidRDefault="00EE6A9F">
            <w:pPr>
              <w:spacing w:after="0" w:line="240" w:lineRule="auto"/>
              <w:jc w:val="both"/>
              <w:rPr>
                <w:sz w:val="24"/>
                <w:szCs w:val="24"/>
              </w:rPr>
            </w:pPr>
            <w:r>
              <w:rPr>
                <w:rFonts w:ascii="Times New Roman" w:hAnsi="Times New Roman" w:cs="Times New Roman"/>
                <w:color w:val="000000"/>
                <w:sz w:val="24"/>
                <w:szCs w:val="24"/>
              </w:rPr>
              <w:t>Специфика национальных движений Прибалтики, Украины, Кавказа и Средней Азии: цели, задачи и методы борьбы. Этнокультурные общества в российских городах и их роль в достижении межэтнической толерантности. "Многослойность"; национальных меньшинств на постсоветском пространстве (национальные движения титульных народов национальных субъектов Российской Федерации).</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5. Этнический конфликт. Кавказский узел.</w:t>
            </w:r>
          </w:p>
        </w:tc>
      </w:tr>
      <w:tr w:rsidR="00C863CC">
        <w:trPr>
          <w:trHeight w:hRule="exact" w:val="5694"/>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Понятие социального конфликта и конфликтной ситуации (Р.Дарендорф). Соотношение социального конфликта и социального противоречия (Э.Гидденс). Этнический конфликт как актуализация латентной конфликтогенности в межэтническом взаимодействии.</w:t>
            </w:r>
          </w:p>
          <w:p w:rsidR="00C863CC" w:rsidRDefault="00EE6A9F">
            <w:pPr>
              <w:spacing w:after="0" w:line="240" w:lineRule="auto"/>
              <w:jc w:val="both"/>
              <w:rPr>
                <w:sz w:val="24"/>
                <w:szCs w:val="24"/>
              </w:rPr>
            </w:pPr>
            <w:r>
              <w:rPr>
                <w:rFonts w:ascii="Times New Roman" w:hAnsi="Times New Roman" w:cs="Times New Roman"/>
                <w:color w:val="000000"/>
                <w:sz w:val="24"/>
                <w:szCs w:val="24"/>
              </w:rPr>
              <w:t>Типология этнических конфликтов (культурно-языковой, этно-экономический, экологический, территориальный). Динамика этнических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C863CC" w:rsidRDefault="00EE6A9F">
            <w:pPr>
              <w:spacing w:after="0" w:line="240" w:lineRule="auto"/>
              <w:jc w:val="both"/>
              <w:rPr>
                <w:sz w:val="24"/>
                <w:szCs w:val="24"/>
              </w:rPr>
            </w:pPr>
            <w:r>
              <w:rPr>
                <w:rFonts w:ascii="Times New Roman" w:hAnsi="Times New Roman" w:cs="Times New Roman"/>
                <w:color w:val="000000"/>
                <w:sz w:val="24"/>
                <w:szCs w:val="24"/>
              </w:rPr>
              <w:t>Понятие ";этнического риска"; и его показатели применительно к СССР и пост- советскому пространству.</w:t>
            </w:r>
          </w:p>
          <w:p w:rsidR="00C863CC" w:rsidRDefault="00EE6A9F">
            <w:pPr>
              <w:spacing w:after="0" w:line="240" w:lineRule="auto"/>
              <w:jc w:val="both"/>
              <w:rPr>
                <w:sz w:val="24"/>
                <w:szCs w:val="24"/>
              </w:rPr>
            </w:pPr>
            <w:r>
              <w:rPr>
                <w:rFonts w:ascii="Times New Roman" w:hAnsi="Times New Roman" w:cs="Times New Roman"/>
                <w:color w:val="000000"/>
                <w:sz w:val="24"/>
                <w:szCs w:val="24"/>
              </w:rPr>
              <w:t>Особенности сецессионных конфликтов и возможности их разрешения Конфессиональный фактор этнических конфликтов. Религиозный экстремизм как средство радикализации этнического конфликта.</w:t>
            </w:r>
          </w:p>
          <w:p w:rsidR="00C863CC" w:rsidRDefault="00EE6A9F">
            <w:pPr>
              <w:spacing w:after="0" w:line="240" w:lineRule="auto"/>
              <w:jc w:val="both"/>
              <w:rPr>
                <w:sz w:val="24"/>
                <w:szCs w:val="24"/>
              </w:rPr>
            </w:pPr>
            <w:r>
              <w:rPr>
                <w:rFonts w:ascii="Times New Roman" w:hAnsi="Times New Roman" w:cs="Times New Roman"/>
                <w:color w:val="000000"/>
                <w:sz w:val="24"/>
                <w:szCs w:val="24"/>
              </w:rPr>
              <w:t>Кавказ как регион столкновения цивилизаций (С,Хантингтон). История присоединения Кавказа к России. Особенности горского менталитета.</w:t>
            </w:r>
          </w:p>
          <w:p w:rsidR="00C863CC" w:rsidRDefault="00EE6A9F">
            <w:pPr>
              <w:spacing w:after="0" w:line="240" w:lineRule="auto"/>
              <w:jc w:val="both"/>
              <w:rPr>
                <w:sz w:val="24"/>
                <w:szCs w:val="24"/>
              </w:rPr>
            </w:pPr>
            <w:r>
              <w:rPr>
                <w:rFonts w:ascii="Times New Roman" w:hAnsi="Times New Roman" w:cs="Times New Roman"/>
                <w:color w:val="000000"/>
                <w:sz w:val="24"/>
                <w:szCs w:val="24"/>
              </w:rPr>
              <w:t>Особенности этнополитического положения российского Северного Кавказа. Статусные притязания и межэтнические распри. Чеченский конфликт как пример сецессионного этапа этнополитического конфликта. Сложности разрешения чеченского конфликта и геополитический фон силовых действий в Чеченской республике. Чечня и исламский мир.</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C863CC">
        <w:trPr>
          <w:trHeight w:hRule="exact" w:val="4341"/>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Этнический состав современной России. Этнополитическая ситуация в российских регионах. Проблема национально-государственного устройства России. Этнический федерализм: российский и международный опыт. Проблема формирования гражданского понимания нации в современной России. Концепция государственной национальной политики РФ (основные положения).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C863CC" w:rsidRDefault="00EE6A9F">
            <w:pPr>
              <w:spacing w:after="0" w:line="240" w:lineRule="auto"/>
              <w:jc w:val="both"/>
              <w:rPr>
                <w:sz w:val="24"/>
                <w:szCs w:val="24"/>
              </w:rPr>
            </w:pPr>
            <w:r>
              <w:rPr>
                <w:rFonts w:ascii="Times New Roman" w:hAnsi="Times New Roman" w:cs="Times New Roman"/>
                <w:color w:val="000000"/>
                <w:sz w:val="24"/>
                <w:szCs w:val="24"/>
              </w:rPr>
              <w:t>Актуальность теоретической и практической этнополитологии. Сущность этнонациональной политики государства.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 Русский и другие народы России в государственной национальной политике. Принципы современной этнополитики. Демократическая модель этнонациональной политики: от политики к праву. Механизмы реализации государственной этнополитики. Роль институтов гражданского общества в выработке и реализации государственной этнонациональной политики.</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7. Российский федерализм в контексте этнонациональной политики РФ</w:t>
            </w:r>
          </w:p>
        </w:tc>
      </w:tr>
      <w:tr w:rsidR="00C863CC">
        <w:trPr>
          <w:trHeight w:hRule="exact" w:val="1452"/>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Особенности федерального устройства России. Фактор этнической напряженности в условиях государственного строительства.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Государственная политика в сфере межэтнических отношений. Языковая проблема.</w:t>
            </w:r>
          </w:p>
          <w:p w:rsidR="00C863CC" w:rsidRDefault="00EE6A9F">
            <w:pPr>
              <w:spacing w:after="0" w:line="240" w:lineRule="auto"/>
              <w:jc w:val="both"/>
              <w:rPr>
                <w:sz w:val="24"/>
                <w:szCs w:val="24"/>
              </w:rPr>
            </w:pPr>
            <w:r>
              <w:rPr>
                <w:rFonts w:ascii="Times New Roman" w:hAnsi="Times New Roman" w:cs="Times New Roman"/>
                <w:color w:val="000000"/>
                <w:sz w:val="24"/>
                <w:szCs w:val="24"/>
              </w:rPr>
              <w:t>Типология народов и меньшинств РФ. Русские как государствообразующая нация и этнооснова российской цивилизации. Проблемы русского народа. Проблемы</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3530"/>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lastRenderedPageBreak/>
              <w:t>«титульных» наций. Проблемы малых народов без своей государственности в составе РФ.</w:t>
            </w:r>
          </w:p>
          <w:p w:rsidR="00C863CC" w:rsidRDefault="00EE6A9F">
            <w:pPr>
              <w:spacing w:after="0" w:line="240" w:lineRule="auto"/>
              <w:jc w:val="both"/>
              <w:rPr>
                <w:sz w:val="24"/>
                <w:szCs w:val="24"/>
              </w:rPr>
            </w:pPr>
            <w:r>
              <w:rPr>
                <w:rFonts w:ascii="Times New Roman" w:hAnsi="Times New Roman" w:cs="Times New Roman"/>
                <w:color w:val="000000"/>
                <w:sz w:val="24"/>
                <w:szCs w:val="24"/>
              </w:rPr>
              <w:t>Конституционно-правовые принципы федерализма в РФ. Государственный суверенитет и конституционность в системе федеративных отношений. Принцип государственной целостности. Принцип верховенства Конституции и законов РФ на территории государства. Принцип разделения предметов ведения и полномочий федерального центра и субъектов федерации. Особенности правового статуса республик в составе РФ. Проблемы в отношениях федерального центра и республик РФ в 1990-е годы. Упорядочение системы федеративных отношений в РФ в 2000-е годы. Сравнительный анализ российского федерализма и развития современных федеративных государств в контексте этнополитических процессов. Федеративная демократия и современная модель государственности.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Этнодемография России: естественные показатели и сложности интерпретации.</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C863CC">
        <w:trPr>
          <w:trHeight w:hRule="exact" w:val="2448"/>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Советское наследие и его роль в современной российской этнополитике. Этнополитические конфликты в России и СНГ и пути их разрешения. Проблема самоидентификации русского и других разделенных в результате распада СССР народов.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 Этнополитический аспект интеграционных проектов на постсоветском пространстве: «союза четырех» и др. Роль российских регионов в налаживании и укреплении взаимовыгодных отношений народов России и «ближнего зарубежья»</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9. Этническая обусловленность политического сознания в России.</w:t>
            </w:r>
          </w:p>
        </w:tc>
      </w:tr>
      <w:tr w:rsidR="00C863CC">
        <w:trPr>
          <w:trHeight w:hRule="exact" w:val="2719"/>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Понятие политического сознания и его соотношение с понятиями "менталитет" и "национальное самосознание". Ценностный "разлом"последнего десятилетия и проблема "кризисного" сознания в период системной трансформации.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 Русский национализм, его социально-политическая динамика. Национализм «малых народов» России. Понятие модального символа. Патернализм, эгалитаризм и этатизм в социальных установках и ожиданиях русских. Особенности модальных символов других народов России: общее и специфическое. Эмпирические исследования этнополитического сознания народов России в 1990-е – 2020-е гг.</w:t>
            </w:r>
          </w:p>
        </w:tc>
      </w:tr>
      <w:tr w:rsidR="00C863CC">
        <w:trPr>
          <w:trHeight w:hRule="exact" w:val="277"/>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1. Социальная обусловленность этнической мобилизации в современном мире</w:t>
            </w:r>
          </w:p>
        </w:tc>
      </w:tr>
      <w:tr w:rsidR="00C863CC">
        <w:trPr>
          <w:trHeight w:hRule="exact" w:val="9480"/>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социальную обусловленность этнической мобилизации в современном мире</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2. Внутренняя противоречивость этносоциальных процессов в ХХ веке (этнический парадокс современности). Специфика функционирования этнического фактора в модернизированном, пост-колониальном и пост-социалистическом обществе.</w:t>
            </w:r>
          </w:p>
          <w:p w:rsidR="00C863CC" w:rsidRDefault="00EE6A9F">
            <w:pPr>
              <w:spacing w:after="0" w:line="240" w:lineRule="auto"/>
              <w:jc w:val="both"/>
              <w:rPr>
                <w:sz w:val="24"/>
                <w:szCs w:val="24"/>
              </w:rPr>
            </w:pPr>
            <w:r>
              <w:rPr>
                <w:rFonts w:ascii="Times New Roman" w:hAnsi="Times New Roman" w:cs="Times New Roman"/>
                <w:color w:val="000000"/>
                <w:sz w:val="24"/>
                <w:szCs w:val="24"/>
              </w:rPr>
              <w:t>3. Глобализация и этническая составляющая антиглобализма.</w:t>
            </w:r>
          </w:p>
          <w:p w:rsidR="00C863CC" w:rsidRDefault="00EE6A9F">
            <w:pPr>
              <w:spacing w:after="0" w:line="240" w:lineRule="auto"/>
              <w:jc w:val="both"/>
              <w:rPr>
                <w:sz w:val="24"/>
                <w:szCs w:val="24"/>
              </w:rPr>
            </w:pPr>
            <w:r>
              <w:rPr>
                <w:rFonts w:ascii="Times New Roman" w:hAnsi="Times New Roman" w:cs="Times New Roman"/>
                <w:color w:val="000000"/>
                <w:sz w:val="24"/>
                <w:szCs w:val="24"/>
              </w:rPr>
              <w:t>4. Политическая обусловленность процессов этнического объединения (фузия, консолидация, ассимиляция интеграция) и разделения (парциация и сепарация).</w:t>
            </w:r>
          </w:p>
          <w:p w:rsidR="00C863CC" w:rsidRDefault="00EE6A9F">
            <w:pPr>
              <w:spacing w:after="0" w:line="240" w:lineRule="auto"/>
              <w:jc w:val="both"/>
              <w:rPr>
                <w:sz w:val="24"/>
                <w:szCs w:val="24"/>
              </w:rPr>
            </w:pPr>
            <w:r>
              <w:rPr>
                <w:rFonts w:ascii="Times New Roman" w:hAnsi="Times New Roman" w:cs="Times New Roman"/>
                <w:color w:val="000000"/>
                <w:sz w:val="24"/>
                <w:szCs w:val="24"/>
              </w:rPr>
              <w:t>5. Этнополитическая мотивация "взрыва" этничности второй половины ХХ века.</w:t>
            </w:r>
          </w:p>
          <w:p w:rsidR="00C863CC" w:rsidRDefault="00EE6A9F">
            <w:pPr>
              <w:spacing w:after="0" w:line="240" w:lineRule="auto"/>
              <w:jc w:val="both"/>
              <w:rPr>
                <w:sz w:val="24"/>
                <w:szCs w:val="24"/>
              </w:rPr>
            </w:pPr>
            <w:r>
              <w:rPr>
                <w:rFonts w:ascii="Times New Roman" w:hAnsi="Times New Roman" w:cs="Times New Roman"/>
                <w:color w:val="000000"/>
                <w:sz w:val="24"/>
                <w:szCs w:val="24"/>
              </w:rPr>
              <w:t>6. Проблема политического статуса этнической группы на стадии "нациеобразования".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7. Специфика протекания этнополитических процессов в условиях устойчивого развития (Канада, Великобритания, Испания, Франция) и системного кризиса (Югославия, Чехословакия, СССР).</w:t>
            </w:r>
          </w:p>
          <w:p w:rsidR="00C863CC" w:rsidRDefault="00EE6A9F">
            <w:pPr>
              <w:spacing w:after="0" w:line="240" w:lineRule="auto"/>
              <w:jc w:val="both"/>
              <w:rPr>
                <w:sz w:val="24"/>
                <w:szCs w:val="24"/>
              </w:rPr>
            </w:pPr>
            <w:r>
              <w:rPr>
                <w:rFonts w:ascii="Times New Roman" w:hAnsi="Times New Roman" w:cs="Times New Roman"/>
                <w:color w:val="000000"/>
                <w:sz w:val="24"/>
                <w:szCs w:val="24"/>
              </w:rPr>
              <w:t>8. Противоречивость международных правовых актов: право народа на самоопределение и принцип территориальной целостности государств.</w:t>
            </w:r>
          </w:p>
          <w:p w:rsidR="00C863CC" w:rsidRDefault="00EE6A9F">
            <w:pPr>
              <w:spacing w:after="0" w:line="240" w:lineRule="auto"/>
              <w:jc w:val="both"/>
              <w:rPr>
                <w:sz w:val="24"/>
                <w:szCs w:val="24"/>
              </w:rPr>
            </w:pPr>
            <w:r>
              <w:rPr>
                <w:rFonts w:ascii="Times New Roman" w:hAnsi="Times New Roman" w:cs="Times New Roman"/>
                <w:color w:val="000000"/>
                <w:sz w:val="24"/>
                <w:szCs w:val="24"/>
              </w:rPr>
              <w:t>9. Правовая несостоятельность политики "целесообразности" в разрешении этнических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10. Латентная конфликтогенность полиэтнической среды.</w:t>
            </w:r>
          </w:p>
          <w:p w:rsidR="00C863CC" w:rsidRDefault="00EE6A9F">
            <w:pPr>
              <w:spacing w:after="0" w:line="240" w:lineRule="auto"/>
              <w:jc w:val="both"/>
              <w:rPr>
                <w:sz w:val="24"/>
                <w:szCs w:val="24"/>
              </w:rPr>
            </w:pPr>
            <w:r>
              <w:rPr>
                <w:rFonts w:ascii="Times New Roman" w:hAnsi="Times New Roman" w:cs="Times New Roman"/>
                <w:color w:val="000000"/>
                <w:sz w:val="24"/>
                <w:szCs w:val="24"/>
              </w:rPr>
              <w:t>11. Конфликт прав человека и прав народа.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Что понимается под антидискриминационной политикой?</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Этнополитическое мифотворчество: угроза или спасение?</w:t>
            </w:r>
          </w:p>
          <w:p w:rsidR="00C863CC" w:rsidRDefault="00EE6A9F">
            <w:pPr>
              <w:spacing w:after="0" w:line="240" w:lineRule="auto"/>
              <w:jc w:val="both"/>
              <w:rPr>
                <w:sz w:val="24"/>
                <w:szCs w:val="24"/>
              </w:rPr>
            </w:pPr>
            <w:r>
              <w:rPr>
                <w:rFonts w:ascii="Times New Roman" w:hAnsi="Times New Roman" w:cs="Times New Roman"/>
                <w:color w:val="000000"/>
                <w:sz w:val="24"/>
                <w:szCs w:val="24"/>
              </w:rPr>
              <w:t>3. Какие основные направления для разработки и реализации программ по развитию толерантности?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Понятие этнополитического конфликта.</w:t>
            </w:r>
          </w:p>
          <w:p w:rsidR="00C863CC" w:rsidRDefault="00EE6A9F">
            <w:pPr>
              <w:spacing w:after="0" w:line="240" w:lineRule="auto"/>
              <w:jc w:val="both"/>
              <w:rPr>
                <w:sz w:val="24"/>
                <w:szCs w:val="24"/>
              </w:rPr>
            </w:pPr>
            <w:r>
              <w:rPr>
                <w:rFonts w:ascii="Times New Roman" w:hAnsi="Times New Roman" w:cs="Times New Roman"/>
                <w:color w:val="000000"/>
                <w:sz w:val="24"/>
                <w:szCs w:val="24"/>
              </w:rPr>
              <w:t>2. Типы конфликтов и конфликтных зон.</w:t>
            </w:r>
          </w:p>
          <w:p w:rsidR="00C863CC" w:rsidRDefault="00EE6A9F">
            <w:pPr>
              <w:spacing w:after="0" w:line="240" w:lineRule="auto"/>
              <w:jc w:val="both"/>
              <w:rPr>
                <w:sz w:val="24"/>
                <w:szCs w:val="24"/>
              </w:rPr>
            </w:pPr>
            <w:r>
              <w:rPr>
                <w:rFonts w:ascii="Times New Roman" w:hAnsi="Times New Roman" w:cs="Times New Roman"/>
                <w:color w:val="000000"/>
                <w:sz w:val="24"/>
                <w:szCs w:val="24"/>
              </w:rPr>
              <w:t>3. Количественные характеристики конфликтов различного типа.</w:t>
            </w:r>
          </w:p>
          <w:p w:rsidR="00C863CC" w:rsidRDefault="00EE6A9F">
            <w:pPr>
              <w:spacing w:after="0" w:line="240" w:lineRule="auto"/>
              <w:jc w:val="both"/>
              <w:rPr>
                <w:sz w:val="24"/>
                <w:szCs w:val="24"/>
              </w:rPr>
            </w:pPr>
            <w:r>
              <w:rPr>
                <w:rFonts w:ascii="Times New Roman" w:hAnsi="Times New Roman" w:cs="Times New Roman"/>
                <w:color w:val="000000"/>
                <w:sz w:val="24"/>
                <w:szCs w:val="24"/>
              </w:rPr>
              <w:t>4. Понятие зоны актуальных и потенциальных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5. Типы и краткая характеристика конфликтных зон.</w:t>
            </w:r>
          </w:p>
          <w:p w:rsidR="00C863CC" w:rsidRDefault="00EE6A9F">
            <w:pPr>
              <w:spacing w:after="0" w:line="240" w:lineRule="auto"/>
              <w:jc w:val="both"/>
              <w:rPr>
                <w:sz w:val="24"/>
                <w:szCs w:val="24"/>
              </w:rPr>
            </w:pPr>
            <w:r>
              <w:rPr>
                <w:rFonts w:ascii="Times New Roman" w:hAnsi="Times New Roman" w:cs="Times New Roman"/>
                <w:color w:val="000000"/>
                <w:sz w:val="24"/>
                <w:szCs w:val="24"/>
              </w:rPr>
              <w:t>6. Причины возникновения и эскалации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7. Инерционные факторы эскалации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8. Последствия конфликтов.</w:t>
            </w:r>
          </w:p>
        </w:tc>
      </w:tr>
      <w:tr w:rsidR="00C863CC">
        <w:trPr>
          <w:trHeight w:hRule="exact" w:val="14"/>
        </w:trPr>
        <w:tc>
          <w:tcPr>
            <w:tcW w:w="9640" w:type="dxa"/>
          </w:tcPr>
          <w:p w:rsidR="00C863CC" w:rsidRDefault="00C863CC"/>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2. Соотношение этнического и политического пространства</w:t>
            </w:r>
          </w:p>
        </w:tc>
      </w:tr>
      <w:tr w:rsidR="00C863CC">
        <w:trPr>
          <w:trHeight w:hRule="exact" w:val="285"/>
        </w:trPr>
        <w:tc>
          <w:tcPr>
            <w:tcW w:w="9654" w:type="dxa"/>
            <w:shd w:val="clear" w:color="000000" w:fill="FFFFFF"/>
            <w:tcMar>
              <w:left w:w="34" w:type="dxa"/>
              <w:right w:w="34" w:type="dxa"/>
            </w:tcMar>
          </w:tcPr>
          <w:p w:rsidR="00C863CC" w:rsidRDefault="00C863CC">
            <w:pPr>
              <w:spacing w:after="0" w:line="240" w:lineRule="auto"/>
              <w:jc w:val="both"/>
              <w:rPr>
                <w:sz w:val="24"/>
                <w:szCs w:val="24"/>
              </w:rPr>
            </w:pP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3. Этнополитические процессы в РФ. Этнополитическая характеристика истории России.</w:t>
            </w:r>
          </w:p>
        </w:tc>
      </w:tr>
      <w:tr w:rsidR="00C863CC">
        <w:trPr>
          <w:trHeight w:hRule="exact" w:val="9210"/>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этнополитические процессы в РФ. Этнополитическая характеристика истории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Этнополитические особенности формирования Древнерусского государства.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2. Основные социально-политические различия протекания этнических процессов в период Московского царства и Российской империи.</w:t>
            </w:r>
          </w:p>
          <w:p w:rsidR="00C863CC" w:rsidRDefault="00EE6A9F">
            <w:pPr>
              <w:spacing w:after="0" w:line="240" w:lineRule="auto"/>
              <w:jc w:val="both"/>
              <w:rPr>
                <w:sz w:val="24"/>
                <w:szCs w:val="24"/>
              </w:rPr>
            </w:pPr>
            <w:r>
              <w:rPr>
                <w:rFonts w:ascii="Times New Roman" w:hAnsi="Times New Roman" w:cs="Times New Roman"/>
                <w:color w:val="000000"/>
                <w:sz w:val="24"/>
                <w:szCs w:val="24"/>
              </w:rPr>
              <w:t>3. Противоречия в национальной политике на добровольно присоединившихся и завоеванных территориях (Восточная Украина и Белоруссия, Прибалтика, Финляндия, Молдавия, Грузия и Армения).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4. Специфика "польского вопроса" и политика мировых держав при разделах Польши.</w:t>
            </w:r>
          </w:p>
          <w:p w:rsidR="00C863CC" w:rsidRDefault="00EE6A9F">
            <w:pPr>
              <w:spacing w:after="0" w:line="240" w:lineRule="auto"/>
              <w:jc w:val="both"/>
              <w:rPr>
                <w:sz w:val="24"/>
                <w:szCs w:val="24"/>
              </w:rPr>
            </w:pPr>
            <w:r>
              <w:rPr>
                <w:rFonts w:ascii="Times New Roman" w:hAnsi="Times New Roman" w:cs="Times New Roman"/>
                <w:color w:val="000000"/>
                <w:sz w:val="24"/>
                <w:szCs w:val="24"/>
              </w:rPr>
              <w:t>5. Первая кавказская война и ее геополитические последствия.</w:t>
            </w:r>
          </w:p>
          <w:p w:rsidR="00C863CC" w:rsidRDefault="00EE6A9F">
            <w:pPr>
              <w:spacing w:after="0" w:line="240" w:lineRule="auto"/>
              <w:jc w:val="both"/>
              <w:rPr>
                <w:sz w:val="24"/>
                <w:szCs w:val="24"/>
              </w:rPr>
            </w:pPr>
            <w:r>
              <w:rPr>
                <w:rFonts w:ascii="Times New Roman" w:hAnsi="Times New Roman" w:cs="Times New Roman"/>
                <w:color w:val="000000"/>
                <w:sz w:val="24"/>
                <w:szCs w:val="24"/>
              </w:rPr>
              <w:t>6. Этноконфессиональный фактор национальной политики и особенности этнической стратификации в имперский период.</w:t>
            </w:r>
          </w:p>
          <w:p w:rsidR="00C863CC" w:rsidRDefault="00EE6A9F">
            <w:pPr>
              <w:spacing w:after="0" w:line="240" w:lineRule="auto"/>
              <w:jc w:val="both"/>
              <w:rPr>
                <w:sz w:val="24"/>
                <w:szCs w:val="24"/>
              </w:rPr>
            </w:pPr>
            <w:r>
              <w:rPr>
                <w:rFonts w:ascii="Times New Roman" w:hAnsi="Times New Roman" w:cs="Times New Roman"/>
                <w:color w:val="000000"/>
                <w:sz w:val="24"/>
                <w:szCs w:val="24"/>
              </w:rPr>
              <w:t>7. Межэтнические отношения в канун первой мировой войны и Февральской революции.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8. Формирование национальных движений.</w:t>
            </w:r>
          </w:p>
          <w:p w:rsidR="00C863CC" w:rsidRDefault="00EE6A9F">
            <w:pPr>
              <w:spacing w:after="0" w:line="240" w:lineRule="auto"/>
              <w:jc w:val="both"/>
              <w:rPr>
                <w:sz w:val="24"/>
                <w:szCs w:val="24"/>
              </w:rPr>
            </w:pPr>
            <w:r>
              <w:rPr>
                <w:rFonts w:ascii="Times New Roman" w:hAnsi="Times New Roman" w:cs="Times New Roman"/>
                <w:color w:val="000000"/>
                <w:sz w:val="24"/>
                <w:szCs w:val="24"/>
              </w:rPr>
              <w:t>9. Общее и специфическое в территориальном устройстве Российской империи и других мировых империй (Британская и Австро-Венгерская империи).</w:t>
            </w:r>
          </w:p>
          <w:p w:rsidR="00C863CC" w:rsidRDefault="00EE6A9F">
            <w:pPr>
              <w:spacing w:after="0" w:line="240" w:lineRule="auto"/>
              <w:jc w:val="both"/>
              <w:rPr>
                <w:sz w:val="24"/>
                <w:szCs w:val="24"/>
              </w:rPr>
            </w:pPr>
            <w:r>
              <w:rPr>
                <w:rFonts w:ascii="Times New Roman" w:hAnsi="Times New Roman" w:cs="Times New Roman"/>
                <w:color w:val="000000"/>
                <w:sz w:val="24"/>
                <w:szCs w:val="24"/>
              </w:rPr>
              <w:t>10. "Национальная окраина" и колония.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11. Этнополитические взгляды лидеров РКПб.</w:t>
            </w:r>
          </w:p>
          <w:p w:rsidR="00C863CC" w:rsidRDefault="00EE6A9F">
            <w:pPr>
              <w:spacing w:after="0" w:line="240" w:lineRule="auto"/>
              <w:jc w:val="both"/>
              <w:rPr>
                <w:sz w:val="24"/>
                <w:szCs w:val="24"/>
              </w:rPr>
            </w:pPr>
            <w:r>
              <w:rPr>
                <w:rFonts w:ascii="Times New Roman" w:hAnsi="Times New Roman" w:cs="Times New Roman"/>
                <w:color w:val="000000"/>
                <w:sz w:val="24"/>
                <w:szCs w:val="24"/>
              </w:rPr>
              <w:t>12. Трансформация идеи "мировой революции" в идею "великой державы".</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Формирование СССР и его этнополитической структуры как "многоэтажной" федерации (союзные и автономные республики, автономные области, национальные округа). Решение "национальной проблемы" в текстах советских конституций.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2. Концепция "советского народа" как надэтнической гражданской общности и стирания различий между народами СССР. Ее отличие от идеи "плавильного котла" при формировании американского народа.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Распад СССР как процесс, его этнополитические последствия.</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Этнические территории народов СССР и границы постсоветских государств.</w:t>
            </w:r>
          </w:p>
          <w:p w:rsidR="00C863CC" w:rsidRDefault="00EE6A9F">
            <w:pPr>
              <w:spacing w:after="0" w:line="240" w:lineRule="auto"/>
              <w:jc w:val="both"/>
              <w:rPr>
                <w:sz w:val="24"/>
                <w:szCs w:val="24"/>
              </w:rPr>
            </w:pPr>
            <w:r>
              <w:rPr>
                <w:rFonts w:ascii="Times New Roman" w:hAnsi="Times New Roman" w:cs="Times New Roman"/>
                <w:color w:val="000000"/>
                <w:sz w:val="24"/>
                <w:szCs w:val="24"/>
              </w:rPr>
              <w:t>3. Этнический фактор в обеспечении устойчивого развития на постсоветском пространстве.</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4. Национальные движения как форма этнической мобилизации: прошлое и современность</w:t>
            </w:r>
          </w:p>
        </w:tc>
      </w:tr>
      <w:tr w:rsidR="00C863CC">
        <w:trPr>
          <w:trHeight w:hRule="exact" w:val="9751"/>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соотношение этнического и политического пространства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Понятие социального пространства.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Этническое и политическое пространство как особенные формы социального пространства.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3. Первичность этнического пространства и его соотношение с понятием "этническая территория".</w:t>
            </w:r>
          </w:p>
          <w:p w:rsidR="00C863CC" w:rsidRDefault="00EE6A9F">
            <w:pPr>
              <w:spacing w:after="0" w:line="240" w:lineRule="auto"/>
              <w:jc w:val="both"/>
              <w:rPr>
                <w:sz w:val="24"/>
                <w:szCs w:val="24"/>
              </w:rPr>
            </w:pPr>
            <w:r>
              <w:rPr>
                <w:rFonts w:ascii="Times New Roman" w:hAnsi="Times New Roman" w:cs="Times New Roman"/>
                <w:color w:val="000000"/>
                <w:sz w:val="24"/>
                <w:szCs w:val="24"/>
              </w:rPr>
              <w:t>4. Границы этнополитического пространства, его территориальное и содержательное измерение.</w:t>
            </w:r>
          </w:p>
          <w:p w:rsidR="00C863CC" w:rsidRDefault="00EE6A9F">
            <w:pPr>
              <w:spacing w:after="0" w:line="240" w:lineRule="auto"/>
              <w:jc w:val="both"/>
              <w:rPr>
                <w:sz w:val="24"/>
                <w:szCs w:val="24"/>
              </w:rPr>
            </w:pPr>
            <w:r>
              <w:rPr>
                <w:rFonts w:ascii="Times New Roman" w:hAnsi="Times New Roman" w:cs="Times New Roman"/>
                <w:color w:val="000000"/>
                <w:sz w:val="24"/>
                <w:szCs w:val="24"/>
              </w:rPr>
              <w:t>5. Конкуренция этнического и политического пространств в условиях организации государства на принципах национально-территориального федерализма.</w:t>
            </w:r>
          </w:p>
          <w:p w:rsidR="00C863CC" w:rsidRDefault="00EE6A9F">
            <w:pPr>
              <w:spacing w:after="0" w:line="240" w:lineRule="auto"/>
              <w:jc w:val="both"/>
              <w:rPr>
                <w:sz w:val="24"/>
                <w:szCs w:val="24"/>
              </w:rPr>
            </w:pPr>
            <w:r>
              <w:rPr>
                <w:rFonts w:ascii="Times New Roman" w:hAnsi="Times New Roman" w:cs="Times New Roman"/>
                <w:color w:val="000000"/>
                <w:sz w:val="24"/>
                <w:szCs w:val="24"/>
              </w:rPr>
              <w:t>6. Институциональные черты этничности.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7. Этническая обусловленность социальных норм, предписаний и моделей коллективного поведения на стадии этнической мобилизации.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8. Основные политические причины институционализации этничности в ХХ веке (пост- колониальные и пост-социалистические страны в стадии формирования этнонации).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9. Этнические неравенства и этнополитическая структура полиэтнических обществ.</w:t>
            </w:r>
          </w:p>
          <w:p w:rsidR="00C863CC" w:rsidRDefault="00EE6A9F">
            <w:pPr>
              <w:spacing w:after="0" w:line="240" w:lineRule="auto"/>
              <w:jc w:val="both"/>
              <w:rPr>
                <w:sz w:val="24"/>
                <w:szCs w:val="24"/>
              </w:rPr>
            </w:pPr>
            <w:r>
              <w:rPr>
                <w:rFonts w:ascii="Times New Roman" w:hAnsi="Times New Roman" w:cs="Times New Roman"/>
                <w:color w:val="000000"/>
                <w:sz w:val="24"/>
                <w:szCs w:val="24"/>
              </w:rPr>
              <w:t>10. Влияние расово-этнического статуса на вертикальную мобильность (обретение власти, привилегии и престиж) как фактор формирования негативной этнической дистанции в этно-контактной среде.</w:t>
            </w:r>
          </w:p>
          <w:p w:rsidR="00C863CC" w:rsidRDefault="00EE6A9F">
            <w:pPr>
              <w:spacing w:after="0" w:line="240" w:lineRule="auto"/>
              <w:jc w:val="both"/>
              <w:rPr>
                <w:sz w:val="24"/>
                <w:szCs w:val="24"/>
              </w:rPr>
            </w:pPr>
            <w:r>
              <w:rPr>
                <w:rFonts w:ascii="Times New Roman" w:hAnsi="Times New Roman" w:cs="Times New Roman"/>
                <w:color w:val="000000"/>
                <w:sz w:val="24"/>
                <w:szCs w:val="24"/>
              </w:rPr>
              <w:t>11. Этническая принадлежность и социальная иерархия в этнонациональном государстве.</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Как проявляются и учитываются этнические факторы в СМИ (в системе образования, в культурной политики – на выбор студента)?</w:t>
            </w:r>
          </w:p>
          <w:p w:rsidR="00C863CC" w:rsidRDefault="00EE6A9F">
            <w:pPr>
              <w:spacing w:after="0" w:line="240" w:lineRule="auto"/>
              <w:jc w:val="both"/>
              <w:rPr>
                <w:sz w:val="24"/>
                <w:szCs w:val="24"/>
              </w:rPr>
            </w:pPr>
            <w:r>
              <w:rPr>
                <w:rFonts w:ascii="Times New Roman" w:hAnsi="Times New Roman" w:cs="Times New Roman"/>
                <w:color w:val="000000"/>
                <w:sz w:val="24"/>
                <w:szCs w:val="24"/>
              </w:rPr>
              <w:t>2. В чем заключаются проблемы наложения религиозного и этнического факторов в региональном развитии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3. «Исламский национализм»: вымысел или реальность?</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Анализ этнополитической ситуации в конфликтном регионе, гoроде и задачи национальной политики в управлении этнополитологическими процессами.</w:t>
            </w:r>
          </w:p>
          <w:p w:rsidR="00C863CC" w:rsidRDefault="00EE6A9F">
            <w:pPr>
              <w:spacing w:after="0" w:line="240" w:lineRule="auto"/>
              <w:jc w:val="both"/>
              <w:rPr>
                <w:sz w:val="24"/>
                <w:szCs w:val="24"/>
              </w:rPr>
            </w:pPr>
            <w:r>
              <w:rPr>
                <w:rFonts w:ascii="Times New Roman" w:hAnsi="Times New Roman" w:cs="Times New Roman"/>
                <w:color w:val="000000"/>
                <w:sz w:val="24"/>
                <w:szCs w:val="24"/>
              </w:rPr>
              <w:t>2. Национальные движения, национально-культурные автономии и объединения: их роль в развитии этнополитических процессов.</w:t>
            </w:r>
          </w:p>
          <w:p w:rsidR="00C863CC" w:rsidRDefault="00EE6A9F">
            <w:pPr>
              <w:spacing w:after="0" w:line="240" w:lineRule="auto"/>
              <w:jc w:val="both"/>
              <w:rPr>
                <w:sz w:val="24"/>
                <w:szCs w:val="24"/>
              </w:rPr>
            </w:pPr>
            <w:r>
              <w:rPr>
                <w:rFonts w:ascii="Times New Roman" w:hAnsi="Times New Roman" w:cs="Times New Roman"/>
                <w:color w:val="000000"/>
                <w:sz w:val="24"/>
                <w:szCs w:val="24"/>
              </w:rPr>
              <w:t>3. Самочувствие русской нации и перспективы многонационального народа России.</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5. Этнический конфликт. Кавказский узел.</w:t>
            </w:r>
          </w:p>
        </w:tc>
      </w:tr>
      <w:tr w:rsidR="00C863CC">
        <w:trPr>
          <w:trHeight w:hRule="exact" w:val="7857"/>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этнический конфликт. Кавказский узел.</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Понятие социального конфликта и конфликтной ситуации (Р.Дарендорф).</w:t>
            </w:r>
          </w:p>
          <w:p w:rsidR="00C863CC" w:rsidRDefault="00EE6A9F">
            <w:pPr>
              <w:spacing w:after="0" w:line="240" w:lineRule="auto"/>
              <w:jc w:val="both"/>
              <w:rPr>
                <w:sz w:val="24"/>
                <w:szCs w:val="24"/>
              </w:rPr>
            </w:pPr>
            <w:r>
              <w:rPr>
                <w:rFonts w:ascii="Times New Roman" w:hAnsi="Times New Roman" w:cs="Times New Roman"/>
                <w:color w:val="000000"/>
                <w:sz w:val="24"/>
                <w:szCs w:val="24"/>
              </w:rPr>
              <w:t>2. Соотношение социального конфликта и социального противоречия (Э.Гидденс).</w:t>
            </w:r>
          </w:p>
          <w:p w:rsidR="00C863CC" w:rsidRDefault="00EE6A9F">
            <w:pPr>
              <w:spacing w:after="0" w:line="240" w:lineRule="auto"/>
              <w:jc w:val="both"/>
              <w:rPr>
                <w:sz w:val="24"/>
                <w:szCs w:val="24"/>
              </w:rPr>
            </w:pPr>
            <w:r>
              <w:rPr>
                <w:rFonts w:ascii="Times New Roman" w:hAnsi="Times New Roman" w:cs="Times New Roman"/>
                <w:color w:val="000000"/>
                <w:sz w:val="24"/>
                <w:szCs w:val="24"/>
              </w:rPr>
              <w:t>3. Этнический конфликт как актуализация латентной конфликтогенности в межэтническом взаимодействии.</w:t>
            </w:r>
          </w:p>
          <w:p w:rsidR="00C863CC" w:rsidRDefault="00EE6A9F">
            <w:pPr>
              <w:spacing w:after="0" w:line="240" w:lineRule="auto"/>
              <w:jc w:val="both"/>
              <w:rPr>
                <w:sz w:val="24"/>
                <w:szCs w:val="24"/>
              </w:rPr>
            </w:pPr>
            <w:r>
              <w:rPr>
                <w:rFonts w:ascii="Times New Roman" w:hAnsi="Times New Roman" w:cs="Times New Roman"/>
                <w:color w:val="000000"/>
                <w:sz w:val="24"/>
                <w:szCs w:val="24"/>
              </w:rPr>
              <w:t>4. Типология этнических конфликтов (культурно-языковой, этно-экономический, экологический, территориальный).</w:t>
            </w:r>
          </w:p>
          <w:p w:rsidR="00C863CC" w:rsidRDefault="00EE6A9F">
            <w:pPr>
              <w:spacing w:after="0" w:line="240" w:lineRule="auto"/>
              <w:jc w:val="both"/>
              <w:rPr>
                <w:sz w:val="24"/>
                <w:szCs w:val="24"/>
              </w:rPr>
            </w:pPr>
            <w:r>
              <w:rPr>
                <w:rFonts w:ascii="Times New Roman" w:hAnsi="Times New Roman" w:cs="Times New Roman"/>
                <w:color w:val="000000"/>
                <w:sz w:val="24"/>
                <w:szCs w:val="24"/>
              </w:rPr>
              <w:t>5. Динамика этнических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6. Классификация этнических конфликтов по форме проявления (отчуждение, неприязнь, насилие) и уровню притязаний (ценностно-символический, статусный, территориальный, сецессионный).</w:t>
            </w:r>
          </w:p>
          <w:p w:rsidR="00C863CC" w:rsidRDefault="00EE6A9F">
            <w:pPr>
              <w:spacing w:after="0" w:line="240" w:lineRule="auto"/>
              <w:jc w:val="both"/>
              <w:rPr>
                <w:sz w:val="24"/>
                <w:szCs w:val="24"/>
              </w:rPr>
            </w:pPr>
            <w:r>
              <w:rPr>
                <w:rFonts w:ascii="Times New Roman" w:hAnsi="Times New Roman" w:cs="Times New Roman"/>
                <w:color w:val="000000"/>
                <w:sz w:val="24"/>
                <w:szCs w:val="24"/>
              </w:rPr>
              <w:t>7. Понятие "этнического риска" и его показатели применительно к СССР и постсоветскому пространству.</w:t>
            </w:r>
          </w:p>
          <w:p w:rsidR="00C863CC" w:rsidRDefault="00EE6A9F">
            <w:pPr>
              <w:spacing w:after="0" w:line="240" w:lineRule="auto"/>
              <w:jc w:val="both"/>
              <w:rPr>
                <w:sz w:val="24"/>
                <w:szCs w:val="24"/>
              </w:rPr>
            </w:pPr>
            <w:r>
              <w:rPr>
                <w:rFonts w:ascii="Times New Roman" w:hAnsi="Times New Roman" w:cs="Times New Roman"/>
                <w:color w:val="000000"/>
                <w:sz w:val="24"/>
                <w:szCs w:val="24"/>
              </w:rPr>
              <w:t>8. Особенности сецессионных конфликтов и возможности их разрешения.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9. Конфессиональный фактор этнических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10. Религиозный экстремизм как средство радикализации этнического конфликта.</w:t>
            </w:r>
          </w:p>
          <w:p w:rsidR="00C863CC" w:rsidRDefault="00EE6A9F">
            <w:pPr>
              <w:spacing w:after="0" w:line="240" w:lineRule="auto"/>
              <w:jc w:val="both"/>
              <w:rPr>
                <w:sz w:val="24"/>
                <w:szCs w:val="24"/>
              </w:rPr>
            </w:pPr>
            <w:r>
              <w:rPr>
                <w:rFonts w:ascii="Times New Roman" w:hAnsi="Times New Roman" w:cs="Times New Roman"/>
                <w:color w:val="000000"/>
                <w:sz w:val="24"/>
                <w:szCs w:val="24"/>
              </w:rPr>
              <w:t>11. Кавказ как регион столкновения цивилизаций (С,Хантингтон).</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Особенности горского менталитета.</w:t>
            </w:r>
          </w:p>
          <w:p w:rsidR="00C863CC" w:rsidRDefault="00EE6A9F">
            <w:pPr>
              <w:spacing w:after="0" w:line="240" w:lineRule="auto"/>
              <w:jc w:val="both"/>
              <w:rPr>
                <w:sz w:val="24"/>
                <w:szCs w:val="24"/>
              </w:rPr>
            </w:pPr>
            <w:r>
              <w:rPr>
                <w:rFonts w:ascii="Times New Roman" w:hAnsi="Times New Roman" w:cs="Times New Roman"/>
                <w:color w:val="000000"/>
                <w:sz w:val="24"/>
                <w:szCs w:val="24"/>
              </w:rPr>
              <w:t>2. Особенности этнополитического положения российского Северного Кавказа.</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История присоединения Кавказа к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2. Статусные притязания и межэтнические распри.</w:t>
            </w:r>
          </w:p>
          <w:p w:rsidR="00C863CC" w:rsidRDefault="00EE6A9F">
            <w:pPr>
              <w:spacing w:after="0" w:line="240" w:lineRule="auto"/>
              <w:jc w:val="both"/>
              <w:rPr>
                <w:sz w:val="24"/>
                <w:szCs w:val="24"/>
              </w:rPr>
            </w:pPr>
            <w:r>
              <w:rPr>
                <w:rFonts w:ascii="Times New Roman" w:hAnsi="Times New Roman" w:cs="Times New Roman"/>
                <w:color w:val="000000"/>
                <w:sz w:val="24"/>
                <w:szCs w:val="24"/>
              </w:rPr>
              <w:t>3. Чеченский конфликт как пример сецессионного этапа этнополитического конфликта.</w:t>
            </w:r>
          </w:p>
          <w:p w:rsidR="00C863CC" w:rsidRDefault="00EE6A9F">
            <w:pPr>
              <w:spacing w:after="0" w:line="240" w:lineRule="auto"/>
              <w:jc w:val="both"/>
              <w:rPr>
                <w:sz w:val="24"/>
                <w:szCs w:val="24"/>
              </w:rPr>
            </w:pPr>
            <w:r>
              <w:rPr>
                <w:rFonts w:ascii="Times New Roman" w:hAnsi="Times New Roman" w:cs="Times New Roman"/>
                <w:color w:val="000000"/>
                <w:sz w:val="24"/>
                <w:szCs w:val="24"/>
              </w:rPr>
              <w:t>4. Сложности разрешения чеченского конфликта и геополитический фон силовых действий в Чеченской республике.</w:t>
            </w:r>
          </w:p>
          <w:p w:rsidR="00C863CC" w:rsidRDefault="00EE6A9F">
            <w:pPr>
              <w:spacing w:after="0" w:line="240" w:lineRule="auto"/>
              <w:jc w:val="both"/>
              <w:rPr>
                <w:sz w:val="24"/>
                <w:szCs w:val="24"/>
              </w:rPr>
            </w:pPr>
            <w:r>
              <w:rPr>
                <w:rFonts w:ascii="Times New Roman" w:hAnsi="Times New Roman" w:cs="Times New Roman"/>
                <w:color w:val="000000"/>
                <w:sz w:val="24"/>
                <w:szCs w:val="24"/>
              </w:rPr>
              <w:t>5. Чечня и исламский мир.</w:t>
            </w:r>
          </w:p>
        </w:tc>
      </w:tr>
      <w:tr w:rsidR="00C863CC">
        <w:trPr>
          <w:trHeight w:hRule="exact" w:val="14"/>
        </w:trPr>
        <w:tc>
          <w:tcPr>
            <w:tcW w:w="9640" w:type="dxa"/>
          </w:tcPr>
          <w:p w:rsidR="00C863CC" w:rsidRDefault="00C863CC"/>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6. Концепция государственной этнонациональной политики РФ.</w:t>
            </w:r>
          </w:p>
        </w:tc>
      </w:tr>
      <w:tr w:rsidR="00C863CC">
        <w:trPr>
          <w:trHeight w:hRule="exact" w:val="6505"/>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концепцию государственной этнонациональной политики РФ.</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Этнический состав современной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Этнополитическая ситуация в российских регионах.</w:t>
            </w:r>
          </w:p>
          <w:p w:rsidR="00C863CC" w:rsidRDefault="00EE6A9F">
            <w:pPr>
              <w:spacing w:after="0" w:line="240" w:lineRule="auto"/>
              <w:jc w:val="both"/>
              <w:rPr>
                <w:sz w:val="24"/>
                <w:szCs w:val="24"/>
              </w:rPr>
            </w:pPr>
            <w:r>
              <w:rPr>
                <w:rFonts w:ascii="Times New Roman" w:hAnsi="Times New Roman" w:cs="Times New Roman"/>
                <w:color w:val="000000"/>
                <w:sz w:val="24"/>
                <w:szCs w:val="24"/>
              </w:rPr>
              <w:t>3. Проблема национально-государственного устройства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4. Этнический федерализм: российский и международный опыт.</w:t>
            </w:r>
          </w:p>
          <w:p w:rsidR="00C863CC" w:rsidRDefault="00EE6A9F">
            <w:pPr>
              <w:spacing w:after="0" w:line="240" w:lineRule="auto"/>
              <w:jc w:val="both"/>
              <w:rPr>
                <w:sz w:val="24"/>
                <w:szCs w:val="24"/>
              </w:rPr>
            </w:pPr>
            <w:r>
              <w:rPr>
                <w:rFonts w:ascii="Times New Roman" w:hAnsi="Times New Roman" w:cs="Times New Roman"/>
                <w:color w:val="000000"/>
                <w:sz w:val="24"/>
                <w:szCs w:val="24"/>
              </w:rPr>
              <w:t>5. Проблема формирования гражданского понимания нации в современной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6. Концепция государственной национальной политики РФ (основные положения).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7. Дискуссии о путях и методах разрешения межэтнических противоречий в современной России. Национальный вопрос в программных документах основных политических партий.</w:t>
            </w:r>
          </w:p>
          <w:p w:rsidR="00C863CC" w:rsidRDefault="00EE6A9F">
            <w:pPr>
              <w:spacing w:after="0" w:line="240" w:lineRule="auto"/>
              <w:jc w:val="both"/>
              <w:rPr>
                <w:sz w:val="24"/>
                <w:szCs w:val="24"/>
              </w:rPr>
            </w:pPr>
            <w:r>
              <w:rPr>
                <w:rFonts w:ascii="Times New Roman" w:hAnsi="Times New Roman" w:cs="Times New Roman"/>
                <w:color w:val="000000"/>
                <w:sz w:val="24"/>
                <w:szCs w:val="24"/>
              </w:rPr>
              <w:t>8. Актуальность теоретической и практической этнополитологии.</w:t>
            </w:r>
          </w:p>
          <w:p w:rsidR="00C863CC" w:rsidRDefault="00EE6A9F">
            <w:pPr>
              <w:spacing w:after="0" w:line="240" w:lineRule="auto"/>
              <w:jc w:val="both"/>
              <w:rPr>
                <w:sz w:val="24"/>
                <w:szCs w:val="24"/>
              </w:rPr>
            </w:pPr>
            <w:r>
              <w:rPr>
                <w:rFonts w:ascii="Times New Roman" w:hAnsi="Times New Roman" w:cs="Times New Roman"/>
                <w:color w:val="000000"/>
                <w:sz w:val="24"/>
                <w:szCs w:val="24"/>
              </w:rPr>
              <w:t>9. Сущность этнонациональной политики государства.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Принципы современной этнополитики.</w:t>
            </w:r>
          </w:p>
          <w:p w:rsidR="00C863CC" w:rsidRDefault="00EE6A9F">
            <w:pPr>
              <w:spacing w:after="0" w:line="240" w:lineRule="auto"/>
              <w:jc w:val="both"/>
              <w:rPr>
                <w:sz w:val="24"/>
                <w:szCs w:val="24"/>
              </w:rPr>
            </w:pPr>
            <w:r>
              <w:rPr>
                <w:rFonts w:ascii="Times New Roman" w:hAnsi="Times New Roman" w:cs="Times New Roman"/>
                <w:color w:val="000000"/>
                <w:sz w:val="24"/>
                <w:szCs w:val="24"/>
              </w:rPr>
              <w:t>2. Роль институтов гражданского общества в выработке и реализации государственной этнонациональной политики.</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Демократический этап развития этнонциональных отношений и основные задачи национальной политики. Концепция государственной национальной политики РФ: цели и задачи.</w:t>
            </w:r>
          </w:p>
          <w:p w:rsidR="00C863CC" w:rsidRDefault="00EE6A9F">
            <w:pPr>
              <w:spacing w:after="0" w:line="240" w:lineRule="auto"/>
              <w:jc w:val="both"/>
              <w:rPr>
                <w:sz w:val="24"/>
                <w:szCs w:val="24"/>
              </w:rPr>
            </w:pPr>
            <w:r>
              <w:rPr>
                <w:rFonts w:ascii="Times New Roman" w:hAnsi="Times New Roman" w:cs="Times New Roman"/>
                <w:color w:val="000000"/>
                <w:sz w:val="24"/>
                <w:szCs w:val="24"/>
              </w:rPr>
              <w:t>2. Русский и другие народы России в государственной национальной политике.</w:t>
            </w:r>
          </w:p>
          <w:p w:rsidR="00C863CC" w:rsidRDefault="00EE6A9F">
            <w:pPr>
              <w:spacing w:after="0" w:line="240" w:lineRule="auto"/>
              <w:jc w:val="both"/>
              <w:rPr>
                <w:sz w:val="24"/>
                <w:szCs w:val="24"/>
              </w:rPr>
            </w:pPr>
            <w:r>
              <w:rPr>
                <w:rFonts w:ascii="Times New Roman" w:hAnsi="Times New Roman" w:cs="Times New Roman"/>
                <w:color w:val="000000"/>
                <w:sz w:val="24"/>
                <w:szCs w:val="24"/>
              </w:rPr>
              <w:t>3. Демократическая модель этнонациональной политики: от политики к праву.</w:t>
            </w:r>
          </w:p>
          <w:p w:rsidR="00C863CC" w:rsidRDefault="00EE6A9F">
            <w:pPr>
              <w:spacing w:after="0" w:line="240" w:lineRule="auto"/>
              <w:jc w:val="both"/>
              <w:rPr>
                <w:sz w:val="24"/>
                <w:szCs w:val="24"/>
              </w:rPr>
            </w:pPr>
            <w:r>
              <w:rPr>
                <w:rFonts w:ascii="Times New Roman" w:hAnsi="Times New Roman" w:cs="Times New Roman"/>
                <w:color w:val="000000"/>
                <w:sz w:val="24"/>
                <w:szCs w:val="24"/>
              </w:rPr>
              <w:t>4. Механизмы реализации государственной этнополитики.</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7. Российский федерализм в контексте этнонациональной политики РФ</w:t>
            </w:r>
          </w:p>
        </w:tc>
      </w:tr>
      <w:tr w:rsidR="00C863CC">
        <w:trPr>
          <w:trHeight w:hRule="exact" w:val="7857"/>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российский федерализм в контексте этнонациональной политики РФ</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Особенности федерального устройства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2. Фактор этнической напряженности в условиях государственного строительства.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3. Государственная политика в сфере межэтнических отношений.</w:t>
            </w:r>
          </w:p>
          <w:p w:rsidR="00C863CC" w:rsidRDefault="00EE6A9F">
            <w:pPr>
              <w:spacing w:after="0" w:line="240" w:lineRule="auto"/>
              <w:jc w:val="both"/>
              <w:rPr>
                <w:sz w:val="24"/>
                <w:szCs w:val="24"/>
              </w:rPr>
            </w:pPr>
            <w:r>
              <w:rPr>
                <w:rFonts w:ascii="Times New Roman" w:hAnsi="Times New Roman" w:cs="Times New Roman"/>
                <w:color w:val="000000"/>
                <w:sz w:val="24"/>
                <w:szCs w:val="24"/>
              </w:rPr>
              <w:t>4. Языковая проблема.</w:t>
            </w:r>
          </w:p>
          <w:p w:rsidR="00C863CC" w:rsidRDefault="00EE6A9F">
            <w:pPr>
              <w:spacing w:after="0" w:line="240" w:lineRule="auto"/>
              <w:jc w:val="both"/>
              <w:rPr>
                <w:sz w:val="24"/>
                <w:szCs w:val="24"/>
              </w:rPr>
            </w:pPr>
            <w:r>
              <w:rPr>
                <w:rFonts w:ascii="Times New Roman" w:hAnsi="Times New Roman" w:cs="Times New Roman"/>
                <w:color w:val="000000"/>
                <w:sz w:val="24"/>
                <w:szCs w:val="24"/>
              </w:rPr>
              <w:t>5. Типология народов и меньшинств РФ.</w:t>
            </w:r>
          </w:p>
          <w:p w:rsidR="00C863CC" w:rsidRDefault="00EE6A9F">
            <w:pPr>
              <w:spacing w:after="0" w:line="240" w:lineRule="auto"/>
              <w:jc w:val="both"/>
              <w:rPr>
                <w:sz w:val="24"/>
                <w:szCs w:val="24"/>
              </w:rPr>
            </w:pPr>
            <w:r>
              <w:rPr>
                <w:rFonts w:ascii="Times New Roman" w:hAnsi="Times New Roman" w:cs="Times New Roman"/>
                <w:color w:val="000000"/>
                <w:sz w:val="24"/>
                <w:szCs w:val="24"/>
              </w:rPr>
              <w:t>6. Русские как государствообразующая нация и этнооснова российской цивилизации.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7. Проблемы русского народа.</w:t>
            </w:r>
          </w:p>
          <w:p w:rsidR="00C863CC" w:rsidRDefault="00EE6A9F">
            <w:pPr>
              <w:spacing w:after="0" w:line="240" w:lineRule="auto"/>
              <w:jc w:val="both"/>
              <w:rPr>
                <w:sz w:val="24"/>
                <w:szCs w:val="24"/>
              </w:rPr>
            </w:pPr>
            <w:r>
              <w:rPr>
                <w:rFonts w:ascii="Times New Roman" w:hAnsi="Times New Roman" w:cs="Times New Roman"/>
                <w:color w:val="000000"/>
                <w:sz w:val="24"/>
                <w:szCs w:val="24"/>
              </w:rPr>
              <w:t>8. Проблемы «титульных» наций.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9. Проблемы малых народов без своей государственности в составе РФ.</w:t>
            </w:r>
          </w:p>
          <w:p w:rsidR="00C863CC" w:rsidRDefault="00EE6A9F">
            <w:pPr>
              <w:spacing w:after="0" w:line="240" w:lineRule="auto"/>
              <w:jc w:val="both"/>
              <w:rPr>
                <w:sz w:val="24"/>
                <w:szCs w:val="24"/>
              </w:rPr>
            </w:pPr>
            <w:r>
              <w:rPr>
                <w:rFonts w:ascii="Times New Roman" w:hAnsi="Times New Roman" w:cs="Times New Roman"/>
                <w:color w:val="000000"/>
                <w:sz w:val="24"/>
                <w:szCs w:val="24"/>
              </w:rPr>
              <w:t>10. Конституционно-правовые принципы федерализма в РФ.</w:t>
            </w:r>
          </w:p>
          <w:p w:rsidR="00C863CC" w:rsidRDefault="00EE6A9F">
            <w:pPr>
              <w:spacing w:after="0" w:line="240" w:lineRule="auto"/>
              <w:jc w:val="both"/>
              <w:rPr>
                <w:sz w:val="24"/>
                <w:szCs w:val="24"/>
              </w:rPr>
            </w:pPr>
            <w:r>
              <w:rPr>
                <w:rFonts w:ascii="Times New Roman" w:hAnsi="Times New Roman" w:cs="Times New Roman"/>
                <w:color w:val="000000"/>
                <w:sz w:val="24"/>
                <w:szCs w:val="24"/>
              </w:rPr>
              <w:t>11. Государственный суверенитет и конституционность в системе федеративных отношений.</w:t>
            </w:r>
          </w:p>
          <w:p w:rsidR="00C863CC" w:rsidRDefault="00EE6A9F">
            <w:pPr>
              <w:spacing w:after="0" w:line="240" w:lineRule="auto"/>
              <w:jc w:val="both"/>
              <w:rPr>
                <w:sz w:val="24"/>
                <w:szCs w:val="24"/>
              </w:rPr>
            </w:pPr>
            <w:r>
              <w:rPr>
                <w:rFonts w:ascii="Times New Roman" w:hAnsi="Times New Roman" w:cs="Times New Roman"/>
                <w:color w:val="000000"/>
                <w:sz w:val="24"/>
                <w:szCs w:val="24"/>
              </w:rPr>
              <w:t>12. федерации. Особенности правового статуса республик в составе РФ.</w:t>
            </w:r>
          </w:p>
          <w:p w:rsidR="00C863CC" w:rsidRDefault="00EE6A9F">
            <w:pPr>
              <w:spacing w:after="0" w:line="240" w:lineRule="auto"/>
              <w:jc w:val="both"/>
              <w:rPr>
                <w:sz w:val="24"/>
                <w:szCs w:val="24"/>
              </w:rPr>
            </w:pPr>
            <w:r>
              <w:rPr>
                <w:rFonts w:ascii="Times New Roman" w:hAnsi="Times New Roman" w:cs="Times New Roman"/>
                <w:color w:val="000000"/>
                <w:sz w:val="24"/>
                <w:szCs w:val="24"/>
              </w:rPr>
              <w:t>13. Проблемы в отношениях федерального центра и республик РФ в 1990-е годы.</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Принцип государственной целостности.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2. Принцип верховенства Конституции и законов РФ на территории государства.</w:t>
            </w:r>
          </w:p>
          <w:p w:rsidR="00C863CC" w:rsidRDefault="00EE6A9F">
            <w:pPr>
              <w:spacing w:after="0" w:line="240" w:lineRule="auto"/>
              <w:jc w:val="both"/>
              <w:rPr>
                <w:sz w:val="24"/>
                <w:szCs w:val="24"/>
              </w:rPr>
            </w:pPr>
            <w:r>
              <w:rPr>
                <w:rFonts w:ascii="Times New Roman" w:hAnsi="Times New Roman" w:cs="Times New Roman"/>
                <w:color w:val="000000"/>
                <w:sz w:val="24"/>
                <w:szCs w:val="24"/>
              </w:rPr>
              <w:t>3. Принцип разделения предметов ведения и полномочий федерального центра и субъектов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Упорядочение системы федеративных отношений в РФ в 2000-е годы.</w:t>
            </w:r>
          </w:p>
          <w:p w:rsidR="00C863CC" w:rsidRDefault="00EE6A9F">
            <w:pPr>
              <w:spacing w:after="0" w:line="240" w:lineRule="auto"/>
              <w:jc w:val="both"/>
              <w:rPr>
                <w:sz w:val="24"/>
                <w:szCs w:val="24"/>
              </w:rPr>
            </w:pPr>
            <w:r>
              <w:rPr>
                <w:rFonts w:ascii="Times New Roman" w:hAnsi="Times New Roman" w:cs="Times New Roman"/>
                <w:color w:val="000000"/>
                <w:sz w:val="24"/>
                <w:szCs w:val="24"/>
              </w:rPr>
              <w:t>2. Сравнительный анализ российского федерализма и развития современных федеративных государств в контексте этнополитических процессов.</w:t>
            </w:r>
          </w:p>
          <w:p w:rsidR="00C863CC" w:rsidRDefault="00EE6A9F">
            <w:pPr>
              <w:spacing w:after="0" w:line="240" w:lineRule="auto"/>
              <w:jc w:val="both"/>
              <w:rPr>
                <w:sz w:val="24"/>
                <w:szCs w:val="24"/>
              </w:rPr>
            </w:pPr>
            <w:r>
              <w:rPr>
                <w:rFonts w:ascii="Times New Roman" w:hAnsi="Times New Roman" w:cs="Times New Roman"/>
                <w:color w:val="000000"/>
                <w:sz w:val="24"/>
                <w:szCs w:val="24"/>
              </w:rPr>
              <w:t>3. Федеративная демократия и современная модель государственности.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4. Этнодемография России: естественные показатели и сложности интерпретации.</w:t>
            </w:r>
          </w:p>
        </w:tc>
      </w:tr>
      <w:tr w:rsidR="00C863CC">
        <w:trPr>
          <w:trHeight w:hRule="exact" w:val="14"/>
        </w:trPr>
        <w:tc>
          <w:tcPr>
            <w:tcW w:w="9640" w:type="dxa"/>
          </w:tcPr>
          <w:p w:rsidR="00C863CC" w:rsidRDefault="00C863CC"/>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t>Тема 8. Российская этнополитика и ситуация в «ближнем зарубежье».</w:t>
            </w:r>
          </w:p>
        </w:tc>
      </w:tr>
      <w:tr w:rsidR="00C863CC">
        <w:trPr>
          <w:trHeight w:hRule="exact" w:val="6776"/>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российскую этнополитику и ситуацию в «ближнем зарубежье».</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Советское наследие и его роль в современной российской этнополитике.</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Этнополитические конфликты в России и СНГ и пути их разрешения.</w:t>
            </w:r>
          </w:p>
          <w:p w:rsidR="00C863CC" w:rsidRDefault="00EE6A9F">
            <w:pPr>
              <w:spacing w:after="0" w:line="240" w:lineRule="auto"/>
              <w:jc w:val="both"/>
              <w:rPr>
                <w:sz w:val="24"/>
                <w:szCs w:val="24"/>
              </w:rPr>
            </w:pPr>
            <w:r>
              <w:rPr>
                <w:rFonts w:ascii="Times New Roman" w:hAnsi="Times New Roman" w:cs="Times New Roman"/>
                <w:color w:val="000000"/>
                <w:sz w:val="24"/>
                <w:szCs w:val="24"/>
              </w:rPr>
              <w:t>3. Проблема самоидентификации русского и других разделенных в результате распада СССР народов.</w:t>
            </w:r>
          </w:p>
          <w:p w:rsidR="00C863CC" w:rsidRDefault="00EE6A9F">
            <w:pPr>
              <w:spacing w:after="0" w:line="240" w:lineRule="auto"/>
              <w:jc w:val="both"/>
              <w:rPr>
                <w:sz w:val="24"/>
                <w:szCs w:val="24"/>
              </w:rPr>
            </w:pPr>
            <w:r>
              <w:rPr>
                <w:rFonts w:ascii="Times New Roman" w:hAnsi="Times New Roman" w:cs="Times New Roman"/>
                <w:color w:val="000000"/>
                <w:sz w:val="24"/>
                <w:szCs w:val="24"/>
              </w:rPr>
              <w:t>4. Влияние интеграционных и дезинтеграционных процессов на постсоветском пространстве на состояние и перспективы развития этнополитических процессов в РФ и взаимосвязанных с ней странах «ближнего зарубежья».</w:t>
            </w:r>
          </w:p>
          <w:p w:rsidR="00C863CC" w:rsidRDefault="00EE6A9F">
            <w:pPr>
              <w:spacing w:after="0" w:line="240" w:lineRule="auto"/>
              <w:jc w:val="both"/>
              <w:rPr>
                <w:sz w:val="24"/>
                <w:szCs w:val="24"/>
              </w:rPr>
            </w:pPr>
            <w:r>
              <w:rPr>
                <w:rFonts w:ascii="Times New Roman" w:hAnsi="Times New Roman" w:cs="Times New Roman"/>
                <w:color w:val="000000"/>
                <w:sz w:val="24"/>
                <w:szCs w:val="24"/>
              </w:rPr>
              <w:t>5. Этнополитический аспект интеграционных проектов на постсоветском пространстве: «союза четырех» и др.</w:t>
            </w:r>
          </w:p>
          <w:p w:rsidR="00C863CC" w:rsidRDefault="00EE6A9F">
            <w:pPr>
              <w:spacing w:after="0" w:line="240" w:lineRule="auto"/>
              <w:jc w:val="both"/>
              <w:rPr>
                <w:sz w:val="24"/>
                <w:szCs w:val="24"/>
              </w:rPr>
            </w:pPr>
            <w:r>
              <w:rPr>
                <w:rFonts w:ascii="Times New Roman" w:hAnsi="Times New Roman" w:cs="Times New Roman"/>
                <w:color w:val="000000"/>
                <w:sz w:val="24"/>
                <w:szCs w:val="24"/>
              </w:rPr>
              <w:t>6. Роль российских регионов в налаживании и укреплении взаимовыгодных отношений народов России и «ближнего зарубежья».</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Какую роль играет международная миграция в этнополитических процессах современности?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2. Особенности политики мультикультурализма (на примерах конкретных стран).</w:t>
            </w:r>
          </w:p>
          <w:p w:rsidR="00C863CC" w:rsidRDefault="00EE6A9F">
            <w:pPr>
              <w:spacing w:after="0" w:line="240" w:lineRule="auto"/>
              <w:jc w:val="both"/>
              <w:rPr>
                <w:sz w:val="24"/>
                <w:szCs w:val="24"/>
              </w:rPr>
            </w:pPr>
            <w:r>
              <w:rPr>
                <w:rFonts w:ascii="Times New Roman" w:hAnsi="Times New Roman" w:cs="Times New Roman"/>
                <w:color w:val="000000"/>
                <w:sz w:val="24"/>
                <w:szCs w:val="24"/>
              </w:rPr>
              <w:t>3. Назовите основные правовые документы, на основании которых фиксируется статус непризнанных государств.</w:t>
            </w:r>
          </w:p>
          <w:p w:rsidR="00C863CC" w:rsidRDefault="00EE6A9F">
            <w:pPr>
              <w:spacing w:after="0" w:line="240" w:lineRule="auto"/>
              <w:jc w:val="both"/>
              <w:rPr>
                <w:sz w:val="24"/>
                <w:szCs w:val="24"/>
              </w:rPr>
            </w:pPr>
            <w:r>
              <w:rPr>
                <w:rFonts w:ascii="Times New Roman" w:hAnsi="Times New Roman" w:cs="Times New Roman"/>
                <w:color w:val="000000"/>
                <w:sz w:val="24"/>
                <w:szCs w:val="24"/>
              </w:rPr>
              <w:t>4. В чем заключается суть права наций на самоопределение?</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Языковая политика и языковый этнонационализм в многонациональном государстве.</w:t>
            </w:r>
          </w:p>
          <w:p w:rsidR="00C863CC" w:rsidRDefault="00EE6A9F">
            <w:pPr>
              <w:spacing w:after="0" w:line="240" w:lineRule="auto"/>
              <w:jc w:val="both"/>
              <w:rPr>
                <w:sz w:val="24"/>
                <w:szCs w:val="24"/>
              </w:rPr>
            </w:pPr>
            <w:r>
              <w:rPr>
                <w:rFonts w:ascii="Times New Roman" w:hAnsi="Times New Roman" w:cs="Times New Roman"/>
                <w:color w:val="000000"/>
                <w:sz w:val="24"/>
                <w:szCs w:val="24"/>
              </w:rPr>
              <w:t>2. Существуют ли нации-этносы в современной Европе: мифы и реальности.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3. Дискуссии об исторических типах этнических общностей.</w:t>
            </w:r>
          </w:p>
          <w:p w:rsidR="00C863CC" w:rsidRDefault="00EE6A9F">
            <w:pPr>
              <w:spacing w:after="0" w:line="240" w:lineRule="auto"/>
              <w:jc w:val="both"/>
              <w:rPr>
                <w:sz w:val="24"/>
                <w:szCs w:val="24"/>
              </w:rPr>
            </w:pPr>
            <w:r>
              <w:rPr>
                <w:rFonts w:ascii="Times New Roman" w:hAnsi="Times New Roman" w:cs="Times New Roman"/>
                <w:color w:val="000000"/>
                <w:sz w:val="24"/>
                <w:szCs w:val="24"/>
              </w:rPr>
              <w:t>4. Особенности формирования наций в различных исторических условиях.</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jc w:val="center"/>
              <w:rPr>
                <w:sz w:val="24"/>
                <w:szCs w:val="24"/>
              </w:rPr>
            </w:pPr>
            <w:r>
              <w:rPr>
                <w:rFonts w:ascii="Times New Roman" w:hAnsi="Times New Roman" w:cs="Times New Roman"/>
                <w:b/>
                <w:color w:val="000000"/>
                <w:sz w:val="24"/>
                <w:szCs w:val="24"/>
              </w:rPr>
              <w:lastRenderedPageBreak/>
              <w:t>Тема 9. Этническая обусловленность политического сознания в России.</w:t>
            </w:r>
          </w:p>
        </w:tc>
      </w:tr>
      <w:tr w:rsidR="00C863CC">
        <w:trPr>
          <w:trHeight w:hRule="exact" w:val="8669"/>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Цель: Изучить этническую обусловленность политического сознания в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Вопросы для обсуждения на практическом занятии:</w:t>
            </w:r>
          </w:p>
          <w:p w:rsidR="00C863CC" w:rsidRDefault="00EE6A9F">
            <w:pPr>
              <w:spacing w:after="0" w:line="240" w:lineRule="auto"/>
              <w:jc w:val="both"/>
              <w:rPr>
                <w:sz w:val="24"/>
                <w:szCs w:val="24"/>
              </w:rPr>
            </w:pPr>
            <w:r>
              <w:rPr>
                <w:rFonts w:ascii="Times New Roman" w:hAnsi="Times New Roman" w:cs="Times New Roman"/>
                <w:color w:val="000000"/>
                <w:sz w:val="24"/>
                <w:szCs w:val="24"/>
              </w:rPr>
              <w:t>1. Понятие политического сознания и его соотношение с понятиями "менталитет" и "национальное самосознание".</w:t>
            </w:r>
          </w:p>
          <w:p w:rsidR="00C863CC" w:rsidRDefault="00EE6A9F">
            <w:pPr>
              <w:spacing w:after="0" w:line="240" w:lineRule="auto"/>
              <w:jc w:val="both"/>
              <w:rPr>
                <w:sz w:val="24"/>
                <w:szCs w:val="24"/>
              </w:rPr>
            </w:pPr>
            <w:r>
              <w:rPr>
                <w:rFonts w:ascii="Times New Roman" w:hAnsi="Times New Roman" w:cs="Times New Roman"/>
                <w:color w:val="000000"/>
                <w:sz w:val="24"/>
                <w:szCs w:val="24"/>
              </w:rPr>
              <w:t>2. Ценностный "разлом"последнего десятилетия и проблема "кризисного" сознания в период системной трансформации.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3. Соотношение этнонациональных, советских и либеральных символов в политическом сознании россиян. Содержательная и функциональная динамика политического сознания русских в ХХ веке.</w:t>
            </w:r>
          </w:p>
          <w:p w:rsidR="00C863CC" w:rsidRDefault="00EE6A9F">
            <w:pPr>
              <w:spacing w:after="0" w:line="240" w:lineRule="auto"/>
              <w:jc w:val="both"/>
              <w:rPr>
                <w:sz w:val="24"/>
                <w:szCs w:val="24"/>
              </w:rPr>
            </w:pPr>
            <w:r>
              <w:rPr>
                <w:rFonts w:ascii="Times New Roman" w:hAnsi="Times New Roman" w:cs="Times New Roman"/>
                <w:color w:val="000000"/>
                <w:sz w:val="24"/>
                <w:szCs w:val="24"/>
              </w:rPr>
              <w:t>4. Русский национализм, его социально-политическая динамика.</w:t>
            </w:r>
          </w:p>
          <w:p w:rsidR="00C863CC" w:rsidRDefault="00EE6A9F">
            <w:pPr>
              <w:spacing w:after="0" w:line="240" w:lineRule="auto"/>
              <w:jc w:val="both"/>
              <w:rPr>
                <w:sz w:val="24"/>
                <w:szCs w:val="24"/>
              </w:rPr>
            </w:pPr>
            <w:r>
              <w:rPr>
                <w:rFonts w:ascii="Times New Roman" w:hAnsi="Times New Roman" w:cs="Times New Roman"/>
                <w:color w:val="000000"/>
                <w:sz w:val="24"/>
                <w:szCs w:val="24"/>
              </w:rPr>
              <w:t>5. Национализм «малых народов» России.</w:t>
            </w:r>
          </w:p>
          <w:p w:rsidR="00C863CC" w:rsidRDefault="00EE6A9F">
            <w:pPr>
              <w:spacing w:after="0" w:line="240" w:lineRule="auto"/>
              <w:jc w:val="both"/>
              <w:rPr>
                <w:sz w:val="24"/>
                <w:szCs w:val="24"/>
              </w:rPr>
            </w:pPr>
            <w:r>
              <w:rPr>
                <w:rFonts w:ascii="Times New Roman" w:hAnsi="Times New Roman" w:cs="Times New Roman"/>
                <w:color w:val="000000"/>
                <w:sz w:val="24"/>
                <w:szCs w:val="24"/>
              </w:rPr>
              <w:t>6. Понятие модального символа.</w:t>
            </w:r>
          </w:p>
          <w:p w:rsidR="00C863CC" w:rsidRDefault="00EE6A9F">
            <w:pPr>
              <w:spacing w:after="0" w:line="240" w:lineRule="auto"/>
              <w:jc w:val="both"/>
              <w:rPr>
                <w:sz w:val="24"/>
                <w:szCs w:val="24"/>
              </w:rPr>
            </w:pPr>
            <w:r>
              <w:rPr>
                <w:rFonts w:ascii="Times New Roman" w:hAnsi="Times New Roman" w:cs="Times New Roman"/>
                <w:color w:val="000000"/>
                <w:sz w:val="24"/>
                <w:szCs w:val="24"/>
              </w:rPr>
              <w:t>7. Патернализм, эгалитаризм и этатизм в социальных установках и ожиданиях русских.</w:t>
            </w:r>
          </w:p>
          <w:p w:rsidR="00C863CC" w:rsidRDefault="00EE6A9F">
            <w:pPr>
              <w:spacing w:after="0" w:line="240" w:lineRule="auto"/>
              <w:jc w:val="both"/>
              <w:rPr>
                <w:sz w:val="24"/>
                <w:szCs w:val="24"/>
              </w:rPr>
            </w:pPr>
            <w:r>
              <w:rPr>
                <w:rFonts w:ascii="Times New Roman" w:hAnsi="Times New Roman" w:cs="Times New Roman"/>
                <w:color w:val="000000"/>
                <w:sz w:val="24"/>
                <w:szCs w:val="24"/>
              </w:rPr>
              <w:t>8. Особенности модальных символов других народов России: общее и специфическое.</w:t>
            </w:r>
          </w:p>
          <w:p w:rsidR="00C863CC" w:rsidRDefault="00EE6A9F">
            <w:pPr>
              <w:spacing w:after="0" w:line="240" w:lineRule="auto"/>
              <w:jc w:val="both"/>
              <w:rPr>
                <w:sz w:val="24"/>
                <w:szCs w:val="24"/>
              </w:rPr>
            </w:pPr>
            <w:r>
              <w:rPr>
                <w:rFonts w:ascii="Times New Roman" w:hAnsi="Times New Roman" w:cs="Times New Roman"/>
                <w:color w:val="000000"/>
                <w:sz w:val="24"/>
                <w:szCs w:val="24"/>
              </w:rPr>
              <w:t>9. Эмпирические исследования этнополитического сознания народов России в 1990-е – 2000-е гг.</w:t>
            </w:r>
          </w:p>
          <w:p w:rsidR="00C863CC" w:rsidRDefault="00EE6A9F">
            <w:pPr>
              <w:spacing w:after="0" w:line="240" w:lineRule="auto"/>
              <w:jc w:val="both"/>
              <w:rPr>
                <w:sz w:val="24"/>
                <w:szCs w:val="24"/>
              </w:rPr>
            </w:pPr>
            <w:r>
              <w:rPr>
                <w:rFonts w:ascii="Times New Roman" w:hAnsi="Times New Roman" w:cs="Times New Roman"/>
                <w:color w:val="000000"/>
                <w:sz w:val="24"/>
                <w:szCs w:val="24"/>
              </w:rPr>
              <w:t>10. Эмпирические исследования этнополитического сознания народов России в 2000-е – 2020-е гг.</w:t>
            </w:r>
          </w:p>
          <w:p w:rsidR="00C863CC" w:rsidRDefault="00EE6A9F">
            <w:pPr>
              <w:spacing w:after="0" w:line="240" w:lineRule="auto"/>
              <w:jc w:val="both"/>
              <w:rPr>
                <w:sz w:val="24"/>
                <w:szCs w:val="24"/>
              </w:rPr>
            </w:pPr>
            <w:r>
              <w:rPr>
                <w:rFonts w:ascii="Times New Roman" w:hAnsi="Times New Roman" w:cs="Times New Roman"/>
                <w:color w:val="000000"/>
                <w:sz w:val="24"/>
                <w:szCs w:val="24"/>
              </w:rPr>
              <w:t>Задания для проверки освоения компетенций:</w:t>
            </w:r>
          </w:p>
          <w:p w:rsidR="00C863CC" w:rsidRDefault="00EE6A9F">
            <w:pPr>
              <w:spacing w:after="0" w:line="240" w:lineRule="auto"/>
              <w:jc w:val="both"/>
              <w:rPr>
                <w:sz w:val="24"/>
                <w:szCs w:val="24"/>
              </w:rPr>
            </w:pPr>
            <w:r>
              <w:rPr>
                <w:rFonts w:ascii="Times New Roman" w:hAnsi="Times New Roman" w:cs="Times New Roman"/>
                <w:color w:val="000000"/>
                <w:sz w:val="24"/>
                <w:szCs w:val="24"/>
              </w:rPr>
              <w:t>1. В чем заключается сущность этнополитических конфликтов?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2. Какая структура ресурсов у этнополитической мобилизации?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3 . Каковы позитивные и негативные стороны национализма?</w:t>
            </w:r>
          </w:p>
          <w:p w:rsidR="00C863CC" w:rsidRDefault="00EE6A9F">
            <w:pPr>
              <w:spacing w:after="0" w:line="240" w:lineRule="auto"/>
              <w:jc w:val="both"/>
              <w:rPr>
                <w:sz w:val="24"/>
                <w:szCs w:val="24"/>
              </w:rPr>
            </w:pPr>
            <w:r>
              <w:rPr>
                <w:rFonts w:ascii="Times New Roman" w:hAnsi="Times New Roman" w:cs="Times New Roman"/>
                <w:color w:val="000000"/>
                <w:sz w:val="24"/>
                <w:szCs w:val="24"/>
              </w:rPr>
              <w:t>4. В чем кроются источники «русского» национализма и причины его развития?</w:t>
            </w:r>
          </w:p>
          <w:p w:rsidR="00C863CC" w:rsidRDefault="00EE6A9F">
            <w:pPr>
              <w:spacing w:after="0" w:line="240" w:lineRule="auto"/>
              <w:jc w:val="both"/>
              <w:rPr>
                <w:sz w:val="24"/>
                <w:szCs w:val="24"/>
              </w:rPr>
            </w:pPr>
            <w:r>
              <w:rPr>
                <w:rFonts w:ascii="Times New Roman" w:hAnsi="Times New Roman" w:cs="Times New Roman"/>
                <w:color w:val="000000"/>
                <w:sz w:val="24"/>
                <w:szCs w:val="24"/>
              </w:rPr>
              <w:t>5. Охарактеризуйте один из исторических этапов развития национализма (на выбор студента).</w:t>
            </w:r>
          </w:p>
          <w:p w:rsidR="00C863CC" w:rsidRDefault="00EE6A9F">
            <w:pPr>
              <w:spacing w:after="0" w:line="240" w:lineRule="auto"/>
              <w:jc w:val="both"/>
              <w:rPr>
                <w:sz w:val="24"/>
                <w:szCs w:val="24"/>
              </w:rPr>
            </w:pPr>
            <w:r>
              <w:rPr>
                <w:rFonts w:ascii="Times New Roman" w:hAnsi="Times New Roman" w:cs="Times New Roman"/>
                <w:color w:val="000000"/>
                <w:sz w:val="24"/>
                <w:szCs w:val="24"/>
              </w:rPr>
              <w:t>Темы рефератов:</w:t>
            </w:r>
          </w:p>
          <w:p w:rsidR="00C863CC" w:rsidRDefault="00EE6A9F">
            <w:pPr>
              <w:spacing w:after="0" w:line="240" w:lineRule="auto"/>
              <w:jc w:val="both"/>
              <w:rPr>
                <w:sz w:val="24"/>
                <w:szCs w:val="24"/>
              </w:rPr>
            </w:pPr>
            <w:r>
              <w:rPr>
                <w:rFonts w:ascii="Times New Roman" w:hAnsi="Times New Roman" w:cs="Times New Roman"/>
                <w:color w:val="000000"/>
                <w:sz w:val="24"/>
                <w:szCs w:val="24"/>
              </w:rPr>
              <w:t>1. Этнонациональные процессы в Восточной Европе.</w:t>
            </w:r>
          </w:p>
          <w:p w:rsidR="00C863CC" w:rsidRDefault="00EE6A9F">
            <w:pPr>
              <w:spacing w:after="0" w:line="240" w:lineRule="auto"/>
              <w:jc w:val="both"/>
              <w:rPr>
                <w:sz w:val="24"/>
                <w:szCs w:val="24"/>
              </w:rPr>
            </w:pPr>
            <w:r>
              <w:rPr>
                <w:rFonts w:ascii="Times New Roman" w:hAnsi="Times New Roman" w:cs="Times New Roman"/>
                <w:color w:val="000000"/>
                <w:sz w:val="24"/>
                <w:szCs w:val="24"/>
              </w:rPr>
              <w:t>2. Этнонациональные проблемы Западной Европы.</w:t>
            </w:r>
          </w:p>
          <w:p w:rsidR="00C863CC" w:rsidRDefault="00EE6A9F">
            <w:pPr>
              <w:spacing w:after="0" w:line="240" w:lineRule="auto"/>
              <w:jc w:val="both"/>
              <w:rPr>
                <w:sz w:val="24"/>
                <w:szCs w:val="24"/>
              </w:rPr>
            </w:pPr>
            <w:r>
              <w:rPr>
                <w:rFonts w:ascii="Times New Roman" w:hAnsi="Times New Roman" w:cs="Times New Roman"/>
                <w:color w:val="000000"/>
                <w:sz w:val="24"/>
                <w:szCs w:val="24"/>
              </w:rPr>
              <w:t>3. Этнонациональные процессы в Азии.</w:t>
            </w:r>
          </w:p>
          <w:p w:rsidR="00C863CC" w:rsidRDefault="00EE6A9F">
            <w:pPr>
              <w:spacing w:after="0" w:line="240" w:lineRule="auto"/>
              <w:jc w:val="both"/>
              <w:rPr>
                <w:sz w:val="24"/>
                <w:szCs w:val="24"/>
              </w:rPr>
            </w:pPr>
            <w:r>
              <w:rPr>
                <w:rFonts w:ascii="Times New Roman" w:hAnsi="Times New Roman" w:cs="Times New Roman"/>
                <w:color w:val="000000"/>
                <w:sz w:val="24"/>
                <w:szCs w:val="24"/>
              </w:rPr>
              <w:t>4. Этническая миграция. Причины и следствие</w:t>
            </w:r>
          </w:p>
        </w:tc>
      </w:tr>
      <w:tr w:rsidR="00C863CC">
        <w:trPr>
          <w:trHeight w:hRule="exact" w:val="855"/>
        </w:trPr>
        <w:tc>
          <w:tcPr>
            <w:tcW w:w="9654" w:type="dxa"/>
            <w:shd w:val="clear" w:color="000000" w:fill="FFFFFF"/>
            <w:tcMar>
              <w:left w:w="34" w:type="dxa"/>
              <w:right w:w="34" w:type="dxa"/>
            </w:tcMar>
          </w:tcPr>
          <w:p w:rsidR="00C863CC" w:rsidRDefault="00C863CC">
            <w:pPr>
              <w:spacing w:after="0" w:line="240" w:lineRule="auto"/>
              <w:rPr>
                <w:sz w:val="24"/>
                <w:szCs w:val="24"/>
              </w:rPr>
            </w:pPr>
          </w:p>
          <w:p w:rsidR="00C863CC" w:rsidRDefault="00EE6A9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C863CC">
        <w:trPr>
          <w:trHeight w:hRule="exact" w:val="4912"/>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«Этнополитические процессы в современной России и мире» / Пыхтеева Елена Викторовна. – Омск: Изд-во Омской гуманитарной академии, 0.</w:t>
            </w:r>
          </w:p>
          <w:p w:rsidR="00C863CC" w:rsidRDefault="00EE6A9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C863CC" w:rsidRDefault="00EE6A9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863CC" w:rsidRDefault="00EE6A9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C863CC">
        <w:trPr>
          <w:trHeight w:hRule="exact" w:val="855"/>
        </w:trPr>
        <w:tc>
          <w:tcPr>
            <w:tcW w:w="9654" w:type="dxa"/>
            <w:gridSpan w:val="2"/>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C863CC" w:rsidRDefault="00EE6A9F">
            <w:pPr>
              <w:spacing w:after="0" w:line="240" w:lineRule="auto"/>
              <w:rPr>
                <w:sz w:val="24"/>
                <w:szCs w:val="24"/>
              </w:rPr>
            </w:pPr>
            <w:r>
              <w:rPr>
                <w:rFonts w:ascii="Times New Roman" w:hAnsi="Times New Roman" w:cs="Times New Roman"/>
                <w:b/>
                <w:color w:val="000000"/>
                <w:sz w:val="24"/>
                <w:szCs w:val="24"/>
              </w:rPr>
              <w:t>Основная:</w:t>
            </w:r>
          </w:p>
        </w:tc>
      </w:tr>
      <w:tr w:rsidR="00C863CC">
        <w:trPr>
          <w:trHeight w:hRule="exact" w:val="826"/>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Глобалистика.</w:t>
            </w:r>
            <w:r>
              <w:t xml:space="preserve"> </w:t>
            </w:r>
            <w:r>
              <w:rPr>
                <w:rFonts w:ascii="Times New Roman" w:hAnsi="Times New Roman" w:cs="Times New Roman"/>
                <w:color w:val="000000"/>
                <w:sz w:val="24"/>
                <w:szCs w:val="24"/>
              </w:rPr>
              <w:t>Экополитология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978-5-534-07912-8.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2700C">
                <w:rPr>
                  <w:rStyle w:val="a3"/>
                </w:rPr>
                <w:t>https://urait.ru/bcode/451669</w:t>
              </w:r>
            </w:hyperlink>
            <w:r>
              <w:t xml:space="preserve"> </w:t>
            </w:r>
          </w:p>
        </w:tc>
      </w:tr>
      <w:tr w:rsidR="00C863CC">
        <w:trPr>
          <w:trHeight w:hRule="exact" w:val="555"/>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978-5-534-07099-6.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2700C">
                <w:rPr>
                  <w:rStyle w:val="a3"/>
                </w:rPr>
                <w:t>https://urait.ru/bcode/453315</w:t>
              </w:r>
            </w:hyperlink>
            <w:r>
              <w:t xml:space="preserve"> </w:t>
            </w:r>
          </w:p>
        </w:tc>
      </w:tr>
      <w:tr w:rsidR="00C863CC">
        <w:trPr>
          <w:trHeight w:hRule="exact" w:val="555"/>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Гаджиев</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978-5-534-03730-2.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2700C">
                <w:rPr>
                  <w:rStyle w:val="a3"/>
                </w:rPr>
                <w:t>https://urait.ru/bcode/452471</w:t>
              </w:r>
            </w:hyperlink>
            <w:r>
              <w:t xml:space="preserve"> </w:t>
            </w:r>
          </w:p>
        </w:tc>
      </w:tr>
      <w:tr w:rsidR="00C863CC">
        <w:trPr>
          <w:trHeight w:hRule="exact" w:val="555"/>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4.</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Слизовский</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Шуленина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156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978-5-9916-8050-9.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2700C">
                <w:rPr>
                  <w:rStyle w:val="a3"/>
                </w:rPr>
                <w:t>https://urait.ru/bcode/451735</w:t>
              </w:r>
            </w:hyperlink>
            <w:r>
              <w:t xml:space="preserve"> </w:t>
            </w:r>
          </w:p>
        </w:tc>
      </w:tr>
      <w:tr w:rsidR="00C863CC">
        <w:trPr>
          <w:trHeight w:hRule="exact" w:val="826"/>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5.</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Баранов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Кефели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Выходец</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Шляпников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Царегородцев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Селентьева</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Сорокина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978-5-534-09813-6.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22700C">
                <w:rPr>
                  <w:rStyle w:val="a3"/>
                </w:rPr>
                <w:t>https://urait.ru/bcode/452388</w:t>
              </w:r>
            </w:hyperlink>
            <w:r>
              <w:t xml:space="preserve"> </w:t>
            </w:r>
          </w:p>
        </w:tc>
      </w:tr>
      <w:tr w:rsidR="00C863CC">
        <w:trPr>
          <w:trHeight w:hRule="exact" w:val="277"/>
        </w:trPr>
        <w:tc>
          <w:tcPr>
            <w:tcW w:w="285" w:type="dxa"/>
          </w:tcPr>
          <w:p w:rsidR="00C863CC" w:rsidRDefault="00C863CC"/>
        </w:tc>
        <w:tc>
          <w:tcPr>
            <w:tcW w:w="9370"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i/>
                <w:color w:val="000000"/>
                <w:sz w:val="24"/>
                <w:szCs w:val="24"/>
              </w:rPr>
              <w:t>Дополнительная:</w:t>
            </w:r>
          </w:p>
        </w:tc>
      </w:tr>
      <w:tr w:rsidR="00C863CC">
        <w:trPr>
          <w:trHeight w:hRule="exact" w:val="26"/>
        </w:trPr>
        <w:tc>
          <w:tcPr>
            <w:tcW w:w="9654" w:type="dxa"/>
            <w:gridSpan w:val="2"/>
            <w:vMerge w:val="restart"/>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Ачкасов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Ачкасова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Ланцов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Кондратенко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Полякова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Самарин</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Гуторов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978-5-9916-7743-1.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9" w:history="1">
              <w:r w:rsidR="0022700C">
                <w:rPr>
                  <w:rStyle w:val="a3"/>
                </w:rPr>
                <w:t>https://urait.ru/bcode/450970</w:t>
              </w:r>
            </w:hyperlink>
            <w:r>
              <w:t xml:space="preserve"> </w:t>
            </w:r>
          </w:p>
        </w:tc>
      </w:tr>
      <w:tr w:rsidR="00C863CC">
        <w:trPr>
          <w:trHeight w:hRule="exact" w:val="799"/>
        </w:trPr>
        <w:tc>
          <w:tcPr>
            <w:tcW w:w="9654" w:type="dxa"/>
            <w:gridSpan w:val="2"/>
            <w:vMerge/>
            <w:shd w:val="clear" w:color="000000" w:fill="FFFFFF"/>
            <w:tcMar>
              <w:left w:w="34" w:type="dxa"/>
              <w:right w:w="34" w:type="dxa"/>
            </w:tcMar>
          </w:tcPr>
          <w:p w:rsidR="00C863CC" w:rsidRDefault="00C863CC"/>
        </w:tc>
      </w:tr>
      <w:tr w:rsidR="00C863CC">
        <w:trPr>
          <w:trHeight w:hRule="exact" w:val="555"/>
        </w:trPr>
        <w:tc>
          <w:tcPr>
            <w:tcW w:w="9654" w:type="dxa"/>
            <w:gridSpan w:val="2"/>
            <w:shd w:val="clear" w:color="000000" w:fill="FFFFFF"/>
            <w:tcMar>
              <w:left w:w="34" w:type="dxa"/>
              <w:right w:w="34" w:type="dxa"/>
            </w:tcMar>
          </w:tcPr>
          <w:p w:rsidR="00C863CC" w:rsidRDefault="00EE6A9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Политология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Малько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Саломатин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978-5-9916-8487-3.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0" w:history="1">
              <w:r w:rsidR="0022700C">
                <w:rPr>
                  <w:rStyle w:val="a3"/>
                </w:rPr>
                <w:t>https://urait.ru/bcode/452472</w:t>
              </w:r>
            </w:hyperlink>
            <w:r>
              <w:t xml:space="preserve"> </w:t>
            </w:r>
          </w:p>
        </w:tc>
      </w:tr>
      <w:tr w:rsidR="00C863CC">
        <w:trPr>
          <w:trHeight w:hRule="exact" w:val="585"/>
        </w:trPr>
        <w:tc>
          <w:tcPr>
            <w:tcW w:w="9654" w:type="dxa"/>
            <w:gridSpan w:val="2"/>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C863CC">
        <w:trPr>
          <w:trHeight w:hRule="exact" w:val="8833"/>
        </w:trPr>
        <w:tc>
          <w:tcPr>
            <w:tcW w:w="9654" w:type="dxa"/>
            <w:gridSpan w:val="2"/>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11" w:history="1">
              <w:r w:rsidR="0022700C">
                <w:rPr>
                  <w:rStyle w:val="a3"/>
                  <w:rFonts w:ascii="Times New Roman" w:hAnsi="Times New Roman" w:cs="Times New Roman"/>
                  <w:sz w:val="24"/>
                  <w:szCs w:val="24"/>
                </w:rPr>
                <w:t>http://www.iprbookshop.ru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2" w:history="1">
              <w:r w:rsidR="0022700C">
                <w:rPr>
                  <w:rStyle w:val="a3"/>
                  <w:rFonts w:ascii="Times New Roman" w:hAnsi="Times New Roman" w:cs="Times New Roman"/>
                  <w:sz w:val="24"/>
                  <w:szCs w:val="24"/>
                </w:rPr>
                <w:t>http://biblio-online.ru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3" w:history="1">
              <w:r w:rsidR="0022700C">
                <w:rPr>
                  <w:rStyle w:val="a3"/>
                  <w:rFonts w:ascii="Times New Roman" w:hAnsi="Times New Roman" w:cs="Times New Roman"/>
                  <w:sz w:val="24"/>
                  <w:szCs w:val="24"/>
                </w:rPr>
                <w:t>http://window.edu.ru/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4" w:history="1">
              <w:r w:rsidR="0022700C">
                <w:rPr>
                  <w:rStyle w:val="a3"/>
                  <w:rFonts w:ascii="Times New Roman" w:hAnsi="Times New Roman" w:cs="Times New Roman"/>
                  <w:sz w:val="24"/>
                  <w:szCs w:val="24"/>
                </w:rPr>
                <w:t>http://elibrary.ru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5" w:history="1">
              <w:r w:rsidR="0022700C">
                <w:rPr>
                  <w:rStyle w:val="a3"/>
                  <w:rFonts w:ascii="Times New Roman" w:hAnsi="Times New Roman" w:cs="Times New Roman"/>
                  <w:sz w:val="24"/>
                  <w:szCs w:val="24"/>
                </w:rPr>
                <w:t>http://www.sciencedirect.com</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6" w:history="1">
              <w:r>
                <w:rPr>
                  <w:rStyle w:val="a3"/>
                  <w:rFonts w:ascii="Times New Roman" w:hAnsi="Times New Roman" w:cs="Times New Roman"/>
                  <w:sz w:val="24"/>
                  <w:szCs w:val="24"/>
                </w:rPr>
                <w:t>www.edu.ru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7" w:history="1">
              <w:r w:rsidR="0022700C">
                <w:rPr>
                  <w:rStyle w:val="a3"/>
                  <w:rFonts w:ascii="Times New Roman" w:hAnsi="Times New Roman" w:cs="Times New Roman"/>
                  <w:sz w:val="24"/>
                  <w:szCs w:val="24"/>
                </w:rPr>
                <w:t>http://journals.cambridge.org</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8" w:history="1">
              <w:r w:rsidR="0022700C">
                <w:rPr>
                  <w:rStyle w:val="a3"/>
                  <w:rFonts w:ascii="Times New Roman" w:hAnsi="Times New Roman" w:cs="Times New Roman"/>
                  <w:sz w:val="24"/>
                  <w:szCs w:val="24"/>
                </w:rPr>
                <w:t>http://www.oxfordjoumals.org</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9" w:history="1">
              <w:r w:rsidR="0022700C">
                <w:rPr>
                  <w:rStyle w:val="a3"/>
                  <w:rFonts w:ascii="Times New Roman" w:hAnsi="Times New Roman" w:cs="Times New Roman"/>
                  <w:sz w:val="24"/>
                  <w:szCs w:val="24"/>
                </w:rPr>
                <w:t>http://dic.academic.ru/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20" w:history="1">
              <w:r w:rsidR="0022700C">
                <w:rPr>
                  <w:rStyle w:val="a3"/>
                  <w:rFonts w:ascii="Times New Roman" w:hAnsi="Times New Roman" w:cs="Times New Roman"/>
                  <w:sz w:val="24"/>
                  <w:szCs w:val="24"/>
                </w:rPr>
                <w:t>http://www.benran.ru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21" w:history="1">
              <w:r w:rsidR="0022700C">
                <w:rPr>
                  <w:rStyle w:val="a3"/>
                  <w:rFonts w:ascii="Times New Roman" w:hAnsi="Times New Roman" w:cs="Times New Roman"/>
                  <w:sz w:val="24"/>
                  <w:szCs w:val="24"/>
                </w:rPr>
                <w:t>http://www.gks.ru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2" w:history="1">
              <w:r w:rsidR="0022700C">
                <w:rPr>
                  <w:rStyle w:val="a3"/>
                  <w:rFonts w:ascii="Times New Roman" w:hAnsi="Times New Roman" w:cs="Times New Roman"/>
                  <w:sz w:val="24"/>
                  <w:szCs w:val="24"/>
                </w:rPr>
                <w:t>http://diss.rsl.ru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3" w:history="1">
              <w:r w:rsidR="0022700C">
                <w:rPr>
                  <w:rStyle w:val="a3"/>
                  <w:rFonts w:ascii="Times New Roman" w:hAnsi="Times New Roman" w:cs="Times New Roman"/>
                  <w:sz w:val="24"/>
                  <w:szCs w:val="24"/>
                </w:rPr>
                <w:t>http://ru.spinform.ru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C863CC" w:rsidRDefault="00EE6A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1096"/>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C863CC">
        <w:trPr>
          <w:trHeight w:hRule="exact" w:val="31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C863CC">
        <w:trPr>
          <w:trHeight w:hRule="exact" w:val="13815"/>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C863CC" w:rsidRDefault="00EE6A9F">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C863CC" w:rsidRDefault="00EE6A9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C863CC" w:rsidRDefault="00EE6A9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C863CC" w:rsidRDefault="00EE6A9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C863CC" w:rsidRDefault="00EE6A9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C863CC" w:rsidRDefault="00EE6A9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C863CC" w:rsidRDefault="00EE6A9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C863CC" w:rsidRDefault="00EE6A9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855"/>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C863CC">
        <w:trPr>
          <w:trHeight w:hRule="exact" w:val="2989"/>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C863CC" w:rsidRDefault="00C863CC">
            <w:pPr>
              <w:spacing w:after="0" w:line="240" w:lineRule="auto"/>
              <w:jc w:val="both"/>
              <w:rPr>
                <w:sz w:val="24"/>
                <w:szCs w:val="24"/>
              </w:rPr>
            </w:pPr>
          </w:p>
          <w:p w:rsidR="00C863CC" w:rsidRDefault="00EE6A9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C863CC" w:rsidRDefault="00EE6A9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C863CC" w:rsidRDefault="00EE6A9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C863CC" w:rsidRDefault="00EE6A9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C863CC" w:rsidRDefault="00EE6A9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C863CC" w:rsidRDefault="00EE6A9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C863CC" w:rsidRDefault="00C863CC">
            <w:pPr>
              <w:spacing w:after="0" w:line="240" w:lineRule="auto"/>
              <w:jc w:val="both"/>
              <w:rPr>
                <w:sz w:val="24"/>
                <w:szCs w:val="24"/>
              </w:rPr>
            </w:pPr>
          </w:p>
          <w:p w:rsidR="00C863CC" w:rsidRDefault="00EE6A9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2700C">
                <w:rPr>
                  <w:rStyle w:val="a3"/>
                  <w:rFonts w:ascii="Times New Roman" w:hAnsi="Times New Roman" w:cs="Times New Roman"/>
                  <w:sz w:val="24"/>
                  <w:szCs w:val="24"/>
                </w:rPr>
                <w:t>http://www.consultant.ru/edu/student/study/</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22700C">
                <w:rPr>
                  <w:rStyle w:val="a3"/>
                  <w:rFonts w:ascii="Times New Roman" w:hAnsi="Times New Roman" w:cs="Times New Roman"/>
                  <w:sz w:val="24"/>
                  <w:szCs w:val="24"/>
                </w:rPr>
                <w:t>http://edu.garant.ru/omga/</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22700C">
                <w:rPr>
                  <w:rStyle w:val="a3"/>
                  <w:rFonts w:ascii="Times New Roman" w:hAnsi="Times New Roman" w:cs="Times New Roman"/>
                  <w:sz w:val="24"/>
                  <w:szCs w:val="24"/>
                </w:rPr>
                <w:t>http://pravo.gov.ru</w:t>
              </w:r>
            </w:hyperlink>
          </w:p>
        </w:tc>
      </w:tr>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C863CC" w:rsidRDefault="00EE6A9F">
            <w:pPr>
              <w:spacing w:after="0" w:line="240" w:lineRule="auto"/>
              <w:rPr>
                <w:sz w:val="24"/>
                <w:szCs w:val="24"/>
              </w:rPr>
            </w:pPr>
            <w:r>
              <w:rPr>
                <w:rFonts w:ascii="Times New Roman" w:hAnsi="Times New Roman" w:cs="Times New Roman"/>
                <w:color w:val="000000"/>
                <w:sz w:val="24"/>
                <w:szCs w:val="24"/>
              </w:rPr>
              <w:t xml:space="preserve">образования </w:t>
            </w:r>
            <w:hyperlink r:id="rId27" w:history="1">
              <w:r w:rsidR="0022700C">
                <w:rPr>
                  <w:rStyle w:val="a3"/>
                  <w:rFonts w:ascii="Times New Roman" w:hAnsi="Times New Roman" w:cs="Times New Roman"/>
                  <w:sz w:val="24"/>
                  <w:szCs w:val="24"/>
                </w:rPr>
                <w:t>http://fgosvo.ru</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8" w:history="1">
              <w:r w:rsidR="0022700C">
                <w:rPr>
                  <w:rStyle w:val="a3"/>
                  <w:rFonts w:ascii="Times New Roman" w:hAnsi="Times New Roman" w:cs="Times New Roman"/>
                  <w:sz w:val="24"/>
                  <w:szCs w:val="24"/>
                </w:rPr>
                <w:t>http://www.ict.edu.ru</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9" w:history="1">
              <w:r w:rsidR="0022700C">
                <w:rPr>
                  <w:rStyle w:val="a3"/>
                  <w:rFonts w:ascii="Times New Roman" w:hAnsi="Times New Roman" w:cs="Times New Roman"/>
                  <w:sz w:val="24"/>
                  <w:szCs w:val="24"/>
                </w:rPr>
                <w:t>http://www.president.kremlin.ru</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30" w:history="1">
              <w:r>
                <w:rPr>
                  <w:rStyle w:val="a3"/>
                  <w:rFonts w:ascii="Times New Roman" w:hAnsi="Times New Roman" w:cs="Times New Roman"/>
                  <w:sz w:val="24"/>
                  <w:szCs w:val="24"/>
                </w:rPr>
                <w:t>www.government.ru</w:t>
              </w:r>
            </w:hyperlink>
          </w:p>
        </w:tc>
      </w:tr>
      <w:tr w:rsidR="00C863CC">
        <w:trPr>
          <w:trHeight w:hRule="exact" w:val="30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31" w:history="1">
              <w:r>
                <w:rPr>
                  <w:rStyle w:val="a3"/>
                  <w:rFonts w:ascii="Times New Roman" w:hAnsi="Times New Roman" w:cs="Times New Roman"/>
                  <w:sz w:val="24"/>
                  <w:szCs w:val="24"/>
                </w:rPr>
                <w:t>www.gks.ru</w:t>
              </w:r>
            </w:hyperlink>
          </w:p>
        </w:tc>
      </w:tr>
      <w:tr w:rsidR="00C863CC">
        <w:trPr>
          <w:trHeight w:hRule="exact" w:val="314"/>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C863CC">
        <w:trPr>
          <w:trHeight w:hRule="exact" w:val="7587"/>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C863CC" w:rsidRDefault="00EE6A9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C863CC" w:rsidRDefault="00EE6A9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C863CC" w:rsidRDefault="00EE6A9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863CC" w:rsidRDefault="00EE6A9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863CC" w:rsidRDefault="00EE6A9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C863CC" w:rsidRDefault="00EE6A9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C863CC" w:rsidRDefault="00EE6A9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C863CC" w:rsidRDefault="00EE6A9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C863CC" w:rsidRDefault="00EE6A9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863CC" w:rsidRDefault="00EE6A9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C863CC" w:rsidRDefault="00EE6A9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C863CC" w:rsidRDefault="00EE6A9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585"/>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b/>
                <w:color w:val="000000"/>
                <w:sz w:val="24"/>
                <w:szCs w:val="24"/>
              </w:rPr>
              <w:lastRenderedPageBreak/>
              <w:t>11. Описание материально-технической базы, необходимой для осуществления образовательного процесса по дисциплине</w:t>
            </w:r>
          </w:p>
        </w:tc>
      </w:tr>
      <w:tr w:rsidR="00C863CC">
        <w:trPr>
          <w:trHeight w:hRule="exact" w:val="14078"/>
        </w:trPr>
        <w:tc>
          <w:tcPr>
            <w:tcW w:w="9654" w:type="dxa"/>
            <w:shd w:val="clear" w:color="000000" w:fill="FFFFFF"/>
            <w:tcMar>
              <w:left w:w="34" w:type="dxa"/>
              <w:right w:w="34" w:type="dxa"/>
            </w:tcMar>
          </w:tcPr>
          <w:p w:rsidR="00C863CC" w:rsidRDefault="00EE6A9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863CC" w:rsidRDefault="00EE6A9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C863CC" w:rsidRDefault="00EE6A9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C863CC" w:rsidRDefault="00EE6A9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C863CC" w:rsidRDefault="00EE6A9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2" w:history="1">
              <w:r>
                <w:rPr>
                  <w:rStyle w:val="a3"/>
                  <w:rFonts w:ascii="Times New Roman" w:hAnsi="Times New Roman" w:cs="Times New Roman"/>
                  <w:sz w:val="24"/>
                  <w:szCs w:val="24"/>
                </w:rPr>
                <w:t>www.biblio-online.ru</w:t>
              </w:r>
            </w:hyperlink>
          </w:p>
          <w:p w:rsidR="00C863CC" w:rsidRDefault="00EE6A9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C863CC">
        <w:trPr>
          <w:trHeight w:hRule="exact" w:val="728"/>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w:t>
            </w:r>
          </w:p>
        </w:tc>
      </w:tr>
    </w:tbl>
    <w:p w:rsidR="00C863CC" w:rsidRDefault="00EE6A9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C863CC">
        <w:trPr>
          <w:trHeight w:hRule="exact" w:val="1937"/>
        </w:trPr>
        <w:tc>
          <w:tcPr>
            <w:tcW w:w="9654" w:type="dxa"/>
            <w:shd w:val="clear" w:color="000000" w:fill="FFFFFF"/>
            <w:tcMar>
              <w:left w:w="34" w:type="dxa"/>
              <w:right w:w="34" w:type="dxa"/>
            </w:tcMar>
          </w:tcPr>
          <w:p w:rsidR="00C863CC" w:rsidRDefault="00EE6A9F">
            <w:pPr>
              <w:spacing w:after="0" w:line="240" w:lineRule="auto"/>
              <w:rPr>
                <w:sz w:val="24"/>
                <w:szCs w:val="24"/>
              </w:rPr>
            </w:pPr>
            <w:r>
              <w:rPr>
                <w:rFonts w:ascii="Times New Roman" w:hAnsi="Times New Roman" w:cs="Times New Roman"/>
                <w:color w:val="000000"/>
                <w:sz w:val="24"/>
                <w:szCs w:val="24"/>
              </w:rPr>
              <w:lastRenderedPageBreak/>
              <w:t>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C863CC" w:rsidRDefault="00C863CC"/>
    <w:sectPr w:rsidR="00C863CC">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22700C"/>
    <w:rsid w:val="009935CA"/>
    <w:rsid w:val="00C863CC"/>
    <w:rsid w:val="00D31453"/>
    <w:rsid w:val="00E209E2"/>
    <w:rsid w:val="00EE6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960075E-AA61-40DF-85D6-856FED7DF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6A9F"/>
    <w:rPr>
      <w:color w:val="0563C1" w:themeColor="hyperlink"/>
      <w:u w:val="single"/>
    </w:rPr>
  </w:style>
  <w:style w:type="character" w:styleId="a4">
    <w:name w:val="Unresolved Mention"/>
    <w:basedOn w:val="a0"/>
    <w:uiPriority w:val="99"/>
    <w:semiHidden/>
    <w:unhideWhenUsed/>
    <w:rsid w:val="00227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34" Type="http://schemas.openxmlformats.org/officeDocument/2006/relationships/theme" Target="theme/theme1.xml"/><Relationship Id="rId7" Type="http://schemas.openxmlformats.org/officeDocument/2006/relationships/hyperlink" Target="https://urait.ru/bcode/451735" TargetMode="Externa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president.kremlin.ru" TargetMode="External"/><Relationship Id="rId1" Type="http://schemas.openxmlformats.org/officeDocument/2006/relationships/styles" Target="styles.xml"/><Relationship Id="rId6" Type="http://schemas.openxmlformats.org/officeDocument/2006/relationships/hyperlink" Target="https://urait.ru/bcode/452471" TargetMode="Externa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www.biblio-online.ru" TargetMode="External"/><Relationship Id="rId5" Type="http://schemas.openxmlformats.org/officeDocument/2006/relationships/hyperlink" Target="https://urait.ru/bcode/453315" TargetMode="Externa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10" Type="http://schemas.openxmlformats.org/officeDocument/2006/relationships/hyperlink" Target="https://urait.ru/bcode/452472" TargetMode="External"/><Relationship Id="rId19" Type="http://schemas.openxmlformats.org/officeDocument/2006/relationships/hyperlink" Target="http://dic.academic.ru/" TargetMode="External"/><Relationship Id="rId31" Type="http://schemas.openxmlformats.org/officeDocument/2006/relationships/hyperlink" Target="http://www.gks.ru" TargetMode="External"/><Relationship Id="rId4" Type="http://schemas.openxmlformats.org/officeDocument/2006/relationships/hyperlink" Target="https://urait.ru/bcode/451669" TargetMode="External"/><Relationship Id="rId9" Type="http://schemas.openxmlformats.org/officeDocument/2006/relationships/hyperlink" Target="https://urait.ru/bcode/450970"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www.government.ru" TargetMode="External"/><Relationship Id="rId8" Type="http://schemas.openxmlformats.org/officeDocument/2006/relationships/hyperlink" Target="https://urait.ru/bcode/45238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9301</Words>
  <Characters>53022</Characters>
  <Application>Microsoft Office Word</Application>
  <DocSecurity>0</DocSecurity>
  <Lines>441</Lines>
  <Paragraphs>124</Paragraphs>
  <ScaleCrop>false</ScaleCrop>
  <Company>diakov.net</Company>
  <LinksUpToDate>false</LinksUpToDate>
  <CharactersWithSpaces>62199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2021-2022_ФГОС3++2021_Бак-ОФО-Полит(21)_plx_Этнополитические процессы в современной России и мире</dc:title>
  <dc:creator>FastReport.NET</dc:creator>
  <cp:lastModifiedBy>Mark Bernstorf</cp:lastModifiedBy>
  <cp:revision>4</cp:revision>
  <dcterms:created xsi:type="dcterms:W3CDTF">2022-02-19T18:06:00Z</dcterms:created>
  <dcterms:modified xsi:type="dcterms:W3CDTF">2022-11-12T16:29:00Z</dcterms:modified>
</cp:coreProperties>
</file>